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A93" w:rsidRDefault="00B13A93" w:rsidP="004468D3">
      <w:pPr>
        <w:spacing w:after="0"/>
        <w:rPr>
          <w:b/>
          <w:color w:val="005281"/>
          <w:sz w:val="20"/>
          <w:szCs w:val="20"/>
        </w:rPr>
      </w:pPr>
      <w:bookmarkStart w:id="0" w:name="_GoBack"/>
      <w:bookmarkEnd w:id="0"/>
    </w:p>
    <w:p w:rsidR="00CA790B" w:rsidRDefault="00B86426" w:rsidP="000A7E26">
      <w:pPr>
        <w:spacing w:after="0"/>
        <w:jc w:val="both"/>
        <w:rPr>
          <w:b/>
          <w:color w:val="005281"/>
          <w:sz w:val="32"/>
          <w:szCs w:val="32"/>
        </w:rPr>
      </w:pPr>
      <w:r>
        <w:rPr>
          <w:b/>
          <w:color w:val="005281"/>
          <w:sz w:val="32"/>
          <w:szCs w:val="32"/>
        </w:rPr>
        <w:t>Ethnic P</w:t>
      </w:r>
      <w:r w:rsidR="004762B3">
        <w:rPr>
          <w:b/>
          <w:color w:val="005281"/>
          <w:sz w:val="32"/>
          <w:szCs w:val="32"/>
        </w:rPr>
        <w:t>rofiling</w:t>
      </w:r>
      <w:r w:rsidR="00097B8F">
        <w:rPr>
          <w:b/>
          <w:color w:val="005281"/>
          <w:sz w:val="32"/>
          <w:szCs w:val="32"/>
        </w:rPr>
        <w:t xml:space="preserve"> in </w:t>
      </w:r>
      <w:r w:rsidR="00CA790B">
        <w:rPr>
          <w:b/>
          <w:color w:val="005281"/>
          <w:sz w:val="32"/>
          <w:szCs w:val="32"/>
        </w:rPr>
        <w:t xml:space="preserve">Western </w:t>
      </w:r>
      <w:r w:rsidR="00097B8F">
        <w:rPr>
          <w:b/>
          <w:color w:val="005281"/>
          <w:sz w:val="32"/>
          <w:szCs w:val="32"/>
        </w:rPr>
        <w:t>Europe:</w:t>
      </w:r>
      <w:r w:rsidR="00B20BA6">
        <w:rPr>
          <w:b/>
          <w:color w:val="005281"/>
          <w:sz w:val="32"/>
          <w:szCs w:val="32"/>
        </w:rPr>
        <w:t xml:space="preserve"> </w:t>
      </w:r>
      <w:r w:rsidR="00097B8F">
        <w:rPr>
          <w:b/>
          <w:color w:val="005281"/>
          <w:sz w:val="32"/>
          <w:szCs w:val="32"/>
        </w:rPr>
        <w:t xml:space="preserve"> </w:t>
      </w:r>
      <w:r w:rsidR="007F69F6">
        <w:rPr>
          <w:b/>
          <w:color w:val="005281"/>
          <w:sz w:val="32"/>
          <w:szCs w:val="32"/>
        </w:rPr>
        <w:t xml:space="preserve"> </w:t>
      </w:r>
    </w:p>
    <w:p w:rsidR="00B13A93" w:rsidRDefault="00097B8F" w:rsidP="000A7E26">
      <w:pPr>
        <w:spacing w:after="0"/>
        <w:jc w:val="both"/>
        <w:rPr>
          <w:b/>
          <w:color w:val="005281"/>
          <w:sz w:val="32"/>
          <w:szCs w:val="32"/>
        </w:rPr>
      </w:pPr>
      <w:r>
        <w:rPr>
          <w:b/>
          <w:color w:val="005281"/>
          <w:sz w:val="32"/>
          <w:szCs w:val="32"/>
        </w:rPr>
        <w:t>OSIFE Grants &amp; Consultancies and Justice</w:t>
      </w:r>
      <w:r w:rsidR="00B20BA6">
        <w:rPr>
          <w:b/>
          <w:color w:val="005281"/>
          <w:sz w:val="32"/>
          <w:szCs w:val="32"/>
        </w:rPr>
        <w:t xml:space="preserve"> Initiative’s Technical Support, 2011-2014.</w:t>
      </w:r>
    </w:p>
    <w:p w:rsidR="00C96FDF" w:rsidRDefault="00C96FDF" w:rsidP="000A7E26">
      <w:pPr>
        <w:spacing w:after="0"/>
        <w:jc w:val="both"/>
        <w:rPr>
          <w:b/>
          <w:color w:val="005281"/>
          <w:sz w:val="32"/>
          <w:szCs w:val="32"/>
        </w:rPr>
      </w:pPr>
    </w:p>
    <w:p w:rsidR="00BA2BF9" w:rsidRPr="00BA2BF9" w:rsidRDefault="00BA2BF9" w:rsidP="00BA2BF9">
      <w:pPr>
        <w:spacing w:after="0"/>
        <w:rPr>
          <w:rFonts w:asciiTheme="majorHAnsi" w:hAnsiTheme="majorHAnsi"/>
          <w:b/>
          <w:sz w:val="20"/>
          <w:szCs w:val="20"/>
        </w:rPr>
      </w:pPr>
      <w:r w:rsidRPr="00BA2BF9">
        <w:rPr>
          <w:rFonts w:asciiTheme="majorHAnsi" w:hAnsiTheme="majorHAnsi"/>
          <w:b/>
          <w:sz w:val="20"/>
          <w:szCs w:val="20"/>
        </w:rPr>
        <w:t>Reading:</w:t>
      </w:r>
    </w:p>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 xml:space="preserve">Grants are listed by country and year. </w:t>
      </w:r>
      <w:r w:rsidR="00B816AB">
        <w:rPr>
          <w:rFonts w:asciiTheme="majorHAnsi" w:hAnsiTheme="majorHAnsi"/>
          <w:sz w:val="20"/>
          <w:szCs w:val="20"/>
        </w:rPr>
        <w:t>They can be found in FC where they are tagged as „Ethnic profiling“</w:t>
      </w:r>
    </w:p>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 xml:space="preserve">Grants co-funded with the Youth Exchange/Initiative are </w:t>
      </w:r>
      <w:r w:rsidRPr="00E74E1C">
        <w:rPr>
          <w:rFonts w:asciiTheme="majorHAnsi" w:hAnsiTheme="majorHAnsi"/>
          <w:sz w:val="20"/>
          <w:szCs w:val="20"/>
        </w:rPr>
        <w:t>highlighted in</w:t>
      </w:r>
      <w:r w:rsidRPr="00BA2BF9">
        <w:rPr>
          <w:rFonts w:asciiTheme="majorHAnsi" w:hAnsiTheme="majorHAnsi"/>
          <w:sz w:val="20"/>
          <w:szCs w:val="20"/>
          <w:shd w:val="clear" w:color="auto" w:fill="FDE9D9" w:themeFill="accent6" w:themeFillTint="33"/>
        </w:rPr>
        <w:t xml:space="preserve"> light orange</w:t>
      </w:r>
      <w:r w:rsidRPr="00BA2BF9">
        <w:rPr>
          <w:rFonts w:asciiTheme="majorHAnsi" w:hAnsiTheme="majorHAnsi"/>
          <w:sz w:val="20"/>
          <w:szCs w:val="20"/>
        </w:rPr>
        <w:t xml:space="preserve">. </w:t>
      </w:r>
    </w:p>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 xml:space="preserve">Consultancies are highlighted in </w:t>
      </w:r>
      <w:r w:rsidRPr="00BA2BF9">
        <w:rPr>
          <w:rFonts w:asciiTheme="majorHAnsi" w:hAnsiTheme="majorHAnsi"/>
          <w:sz w:val="20"/>
          <w:szCs w:val="20"/>
          <w:shd w:val="clear" w:color="auto" w:fill="DAEEF3" w:themeFill="accent5" w:themeFillTint="33"/>
        </w:rPr>
        <w:t>light blue</w:t>
      </w:r>
      <w:r w:rsidRPr="00BA2BF9">
        <w:rPr>
          <w:rFonts w:asciiTheme="majorHAnsi" w:hAnsiTheme="majorHAnsi"/>
          <w:sz w:val="20"/>
          <w:szCs w:val="20"/>
        </w:rPr>
        <w:t>.</w:t>
      </w:r>
    </w:p>
    <w:p w:rsidR="00BA2BF9" w:rsidRPr="00BA2BF9" w:rsidRDefault="00BA2BF9" w:rsidP="00C96FDF">
      <w:pPr>
        <w:spacing w:after="0"/>
        <w:rPr>
          <w:rFonts w:asciiTheme="majorHAnsi" w:hAnsiTheme="majorHAnsi"/>
          <w:b/>
          <w:sz w:val="20"/>
          <w:szCs w:val="20"/>
        </w:rPr>
      </w:pPr>
    </w:p>
    <w:p w:rsidR="00C96FDF" w:rsidRPr="00BA2BF9" w:rsidRDefault="00C96FDF" w:rsidP="00C96FDF">
      <w:pPr>
        <w:spacing w:after="0"/>
        <w:rPr>
          <w:rFonts w:asciiTheme="majorHAnsi" w:hAnsiTheme="majorHAnsi"/>
          <w:b/>
          <w:sz w:val="20"/>
          <w:szCs w:val="20"/>
        </w:rPr>
      </w:pPr>
      <w:r w:rsidRPr="00BA2BF9">
        <w:rPr>
          <w:rFonts w:asciiTheme="majorHAnsi" w:hAnsiTheme="majorHAnsi"/>
          <w:b/>
          <w:sz w:val="20"/>
          <w:szCs w:val="20"/>
        </w:rPr>
        <w:t>Acronyms:</w:t>
      </w:r>
    </w:p>
    <w:p w:rsidR="007D7794" w:rsidRPr="00BA2BF9" w:rsidRDefault="007D7794" w:rsidP="007D7794">
      <w:pPr>
        <w:spacing w:after="0"/>
        <w:rPr>
          <w:rFonts w:asciiTheme="majorHAnsi" w:hAnsiTheme="majorHAnsi"/>
          <w:sz w:val="20"/>
          <w:szCs w:val="20"/>
        </w:rPr>
      </w:pPr>
      <w:r w:rsidRPr="00BA2BF9">
        <w:rPr>
          <w:rFonts w:asciiTheme="majorHAnsi" w:hAnsiTheme="majorHAnsi"/>
          <w:sz w:val="20"/>
          <w:szCs w:val="20"/>
        </w:rPr>
        <w:t>ECLP: European Civil Liberties Project (OSIFE)</w:t>
      </w:r>
    </w:p>
    <w:p w:rsidR="00824EDB" w:rsidRPr="00BA2BF9" w:rsidRDefault="00824EDB" w:rsidP="00824EDB">
      <w:pPr>
        <w:spacing w:after="0"/>
        <w:rPr>
          <w:rFonts w:asciiTheme="majorHAnsi" w:hAnsiTheme="majorHAnsi"/>
          <w:sz w:val="20"/>
          <w:szCs w:val="20"/>
        </w:rPr>
      </w:pPr>
      <w:r w:rsidRPr="00BA2BF9">
        <w:rPr>
          <w:rFonts w:asciiTheme="majorHAnsi" w:hAnsiTheme="majorHAnsi"/>
          <w:sz w:val="20"/>
          <w:szCs w:val="20"/>
        </w:rPr>
        <w:t>JI: Open Society Justice Initiative</w:t>
      </w:r>
    </w:p>
    <w:p w:rsidR="00C96FDF" w:rsidRPr="00BA2BF9" w:rsidRDefault="00C96FDF" w:rsidP="00C96FDF">
      <w:pPr>
        <w:spacing w:after="0"/>
        <w:rPr>
          <w:rFonts w:asciiTheme="majorHAnsi" w:hAnsiTheme="majorHAnsi"/>
          <w:sz w:val="20"/>
          <w:szCs w:val="20"/>
        </w:rPr>
      </w:pPr>
      <w:r w:rsidRPr="00BA2BF9">
        <w:rPr>
          <w:rFonts w:asciiTheme="majorHAnsi" w:hAnsiTheme="majorHAnsi"/>
          <w:sz w:val="20"/>
          <w:szCs w:val="20"/>
        </w:rPr>
        <w:t>XF: Fund to Counter Xenophobia (OSIFE)</w:t>
      </w:r>
    </w:p>
    <w:p w:rsidR="00C96FDF" w:rsidRPr="00BA2BF9" w:rsidRDefault="00C96FDF" w:rsidP="00C96FDF">
      <w:pPr>
        <w:spacing w:after="0"/>
        <w:rPr>
          <w:rFonts w:asciiTheme="majorHAnsi" w:hAnsiTheme="majorHAnsi"/>
          <w:sz w:val="20"/>
          <w:szCs w:val="20"/>
        </w:rPr>
      </w:pPr>
      <w:r w:rsidRPr="00BA2BF9">
        <w:rPr>
          <w:rFonts w:asciiTheme="majorHAnsi" w:hAnsiTheme="majorHAnsi"/>
          <w:sz w:val="20"/>
          <w:szCs w:val="20"/>
        </w:rPr>
        <w:t>YE: Youth Exchange</w:t>
      </w:r>
    </w:p>
    <w:p w:rsidR="00C96FDF" w:rsidRDefault="00C96FDF" w:rsidP="00C96FDF">
      <w:pPr>
        <w:spacing w:after="0"/>
        <w:rPr>
          <w:rFonts w:asciiTheme="majorHAnsi" w:hAnsiTheme="majorHAnsi"/>
          <w:sz w:val="20"/>
          <w:szCs w:val="20"/>
        </w:rPr>
      </w:pPr>
      <w:r w:rsidRPr="00BA2BF9">
        <w:rPr>
          <w:rFonts w:asciiTheme="majorHAnsi" w:hAnsiTheme="majorHAnsi"/>
          <w:sz w:val="20"/>
          <w:szCs w:val="20"/>
        </w:rPr>
        <w:t>YI: Youth Initiative</w:t>
      </w:r>
    </w:p>
    <w:p w:rsidR="00B816AB" w:rsidRPr="00BA2BF9" w:rsidRDefault="00B816AB" w:rsidP="00C96FDF">
      <w:pPr>
        <w:spacing w:after="0"/>
        <w:rPr>
          <w:rFonts w:asciiTheme="majorHAnsi" w:hAnsiTheme="majorHAnsi"/>
          <w:sz w:val="20"/>
          <w:szCs w:val="20"/>
        </w:rPr>
      </w:pPr>
    </w:p>
    <w:p w:rsidR="00AE2102" w:rsidRDefault="00AE2102" w:rsidP="000A7E26">
      <w:pPr>
        <w:spacing w:after="0"/>
        <w:jc w:val="both"/>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08"/>
        <w:gridCol w:w="2378"/>
        <w:gridCol w:w="882"/>
        <w:gridCol w:w="1182"/>
        <w:gridCol w:w="1783"/>
        <w:gridCol w:w="5573"/>
      </w:tblGrid>
      <w:tr w:rsidR="00DA2F79" w:rsidRPr="00BA2BF9" w:rsidTr="00BA2BF9">
        <w:trPr>
          <w:trHeight w:val="157"/>
        </w:trPr>
        <w:tc>
          <w:tcPr>
            <w:tcW w:w="800" w:type="pct"/>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Organization</w:t>
            </w:r>
          </w:p>
        </w:tc>
        <w:tc>
          <w:tcPr>
            <w:tcW w:w="877" w:type="pct"/>
            <w:gridSpan w:val="2"/>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Project</w:t>
            </w:r>
          </w:p>
        </w:tc>
        <w:tc>
          <w:tcPr>
            <w:tcW w:w="311" w:type="pct"/>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Budget Year</w:t>
            </w:r>
          </w:p>
        </w:tc>
        <w:tc>
          <w:tcPr>
            <w:tcW w:w="417" w:type="pct"/>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Duration</w:t>
            </w:r>
          </w:p>
        </w:tc>
        <w:tc>
          <w:tcPr>
            <w:tcW w:w="629" w:type="pct"/>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 xml:space="preserve">Amount </w:t>
            </w:r>
          </w:p>
        </w:tc>
        <w:tc>
          <w:tcPr>
            <w:tcW w:w="1966" w:type="pct"/>
            <w:shd w:val="clear" w:color="auto" w:fill="00B0F0"/>
          </w:tcPr>
          <w:p w:rsidR="00DA2F79" w:rsidRPr="00BA2BF9" w:rsidRDefault="00DA2F79"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Description</w:t>
            </w:r>
          </w:p>
        </w:tc>
      </w:tr>
      <w:tr w:rsidR="005601ED" w:rsidRPr="00BA2BF9" w:rsidTr="005601ED">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FRANCE</w:t>
            </w:r>
          </w:p>
        </w:tc>
      </w:tr>
      <w:tr w:rsidR="00DA2F79" w:rsidRPr="00BA2BF9" w:rsidTr="00816FD6">
        <w:trPr>
          <w:trHeight w:val="1977"/>
        </w:trPr>
        <w:tc>
          <w:tcPr>
            <w:tcW w:w="838" w:type="pct"/>
            <w:gridSpan w:val="2"/>
            <w:shd w:val="clear" w:color="auto" w:fill="auto"/>
          </w:tcPr>
          <w:p w:rsidR="00DA2F79" w:rsidRPr="00BA2BF9" w:rsidRDefault="008B275A" w:rsidP="00BA2BF9">
            <w:pPr>
              <w:tabs>
                <w:tab w:val="left" w:pos="2880"/>
              </w:tabs>
              <w:spacing w:after="0"/>
              <w:rPr>
                <w:rFonts w:asciiTheme="majorHAnsi" w:hAnsiTheme="majorHAnsi" w:cs="Cambria"/>
                <w:sz w:val="20"/>
                <w:szCs w:val="20"/>
                <w:lang w:val="en-GB" w:eastAsia="en-GB"/>
              </w:rPr>
            </w:pPr>
            <w:hyperlink r:id="rId9" w:history="1">
              <w:r w:rsidR="00DA2F79" w:rsidRPr="00BA2BF9">
                <w:rPr>
                  <w:rStyle w:val="Hyperlink"/>
                  <w:rFonts w:asciiTheme="majorHAnsi" w:hAnsiTheme="majorHAnsi" w:cs="Cambria"/>
                  <w:sz w:val="20"/>
                  <w:szCs w:val="20"/>
                  <w:lang w:val="en-GB" w:eastAsia="en-GB"/>
                </w:rPr>
                <w:t>Graines de France</w:t>
              </w:r>
            </w:hyperlink>
          </w:p>
        </w:tc>
        <w:tc>
          <w:tcPr>
            <w:tcW w:w="839" w:type="pct"/>
            <w:shd w:val="clear" w:color="auto" w:fill="auto"/>
          </w:tcPr>
          <w:p w:rsidR="00DA2F79" w:rsidRPr="00BA2BF9" w:rsidRDefault="00DA2F79"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Xenophobia and Racism Tracking and Alert Project</w:t>
            </w:r>
          </w:p>
          <w:p w:rsidR="00DA2F79" w:rsidRPr="00BA2BF9" w:rsidRDefault="00DA2F79" w:rsidP="00BA2BF9">
            <w:pPr>
              <w:tabs>
                <w:tab w:val="left" w:pos="2880"/>
              </w:tabs>
              <w:spacing w:after="0"/>
              <w:rPr>
                <w:rFonts w:asciiTheme="majorHAnsi" w:hAnsiTheme="majorHAnsi" w:cs="Cambria"/>
                <w:sz w:val="20"/>
                <w:szCs w:val="20"/>
                <w:lang w:val="en-GB" w:eastAsia="en-GB"/>
              </w:rPr>
            </w:pPr>
          </w:p>
          <w:p w:rsidR="00DA2F79" w:rsidRPr="00BA2BF9" w:rsidRDefault="00DA2F79" w:rsidP="00BA2BF9">
            <w:pPr>
              <w:tabs>
                <w:tab w:val="left" w:pos="2880"/>
              </w:tabs>
              <w:spacing w:after="0"/>
              <w:rPr>
                <w:rFonts w:asciiTheme="majorHAnsi" w:hAnsiTheme="majorHAnsi" w:cs="Cambria"/>
                <w:i/>
                <w:sz w:val="20"/>
                <w:szCs w:val="20"/>
                <w:lang w:val="en-GB" w:eastAsia="en-GB"/>
              </w:rPr>
            </w:pPr>
          </w:p>
        </w:tc>
        <w:tc>
          <w:tcPr>
            <w:tcW w:w="311" w:type="pct"/>
          </w:tcPr>
          <w:p w:rsidR="00DA2F79" w:rsidRPr="00BA2BF9" w:rsidRDefault="00DA2F79"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2011</w:t>
            </w:r>
          </w:p>
        </w:tc>
        <w:tc>
          <w:tcPr>
            <w:tcW w:w="417" w:type="pct"/>
            <w:shd w:val="clear" w:color="auto" w:fill="auto"/>
          </w:tcPr>
          <w:p w:rsidR="00DA2F79" w:rsidRPr="00BA2BF9" w:rsidRDefault="00DA2F79" w:rsidP="00BA2BF9">
            <w:pPr>
              <w:spacing w:after="0"/>
              <w:rPr>
                <w:rFonts w:asciiTheme="majorHAnsi" w:hAnsiTheme="majorHAnsi" w:cs="Cambria"/>
                <w:sz w:val="20"/>
                <w:szCs w:val="20"/>
                <w:highlight w:val="yellow"/>
                <w:lang w:val="en-GB"/>
              </w:rPr>
            </w:pPr>
            <w:r w:rsidRPr="00BA2BF9">
              <w:rPr>
                <w:rFonts w:asciiTheme="majorHAnsi" w:hAnsiTheme="majorHAnsi" w:cs="Cambria"/>
                <w:sz w:val="20"/>
                <w:szCs w:val="20"/>
                <w:lang w:val="en-GB"/>
              </w:rPr>
              <w:t>1 year</w:t>
            </w:r>
          </w:p>
        </w:tc>
        <w:tc>
          <w:tcPr>
            <w:tcW w:w="629" w:type="pct"/>
            <w:shd w:val="clear" w:color="auto" w:fill="auto"/>
          </w:tcPr>
          <w:p w:rsidR="00DA2F79" w:rsidRPr="00BA2BF9" w:rsidRDefault="00DA2F79" w:rsidP="00BA2BF9">
            <w:pPr>
              <w:spacing w:after="0"/>
              <w:rPr>
                <w:rFonts w:asciiTheme="majorHAnsi" w:eastAsia="Times New Roman" w:hAnsiTheme="majorHAnsi" w:cstheme="majorHAnsi"/>
                <w:sz w:val="20"/>
                <w:szCs w:val="20"/>
                <w:lang w:val="en-GB" w:eastAsia="en-GB"/>
              </w:rPr>
            </w:pPr>
            <w:r w:rsidRPr="00BA2BF9">
              <w:rPr>
                <w:rFonts w:asciiTheme="majorHAnsi" w:eastAsia="Times New Roman" w:hAnsiTheme="majorHAnsi" w:cstheme="majorHAnsi"/>
                <w:sz w:val="20"/>
                <w:szCs w:val="20"/>
                <w:lang w:val="en-GB" w:eastAsia="en-GB"/>
              </w:rPr>
              <w:t>$ 130,020</w:t>
            </w:r>
            <w:r w:rsidR="00C96FDF" w:rsidRPr="00BA2BF9">
              <w:rPr>
                <w:rFonts w:asciiTheme="majorHAnsi" w:eastAsia="Times New Roman" w:hAnsiTheme="majorHAnsi" w:cstheme="majorHAnsi"/>
                <w:sz w:val="20"/>
                <w:szCs w:val="20"/>
                <w:lang w:val="en-GB" w:eastAsia="en-GB"/>
              </w:rPr>
              <w:t xml:space="preserve"> (XF)</w:t>
            </w:r>
          </w:p>
        </w:tc>
        <w:tc>
          <w:tcPr>
            <w:tcW w:w="1966" w:type="pct"/>
            <w:shd w:val="clear" w:color="auto" w:fill="auto"/>
          </w:tcPr>
          <w:p w:rsidR="00DA2F79" w:rsidRPr="00BA2BF9" w:rsidRDefault="00DA2F79" w:rsidP="00E74E1C">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Coordination of an alert group of public personalities that monitor</w:t>
            </w:r>
            <w:r w:rsidR="00FD0B76">
              <w:rPr>
                <w:rFonts w:asciiTheme="majorHAnsi" w:hAnsiTheme="majorHAnsi" w:cs="Cambria"/>
                <w:sz w:val="20"/>
                <w:szCs w:val="20"/>
                <w:lang w:val="en-GB" w:eastAsia="en-GB"/>
              </w:rPr>
              <w:t>ed</w:t>
            </w:r>
            <w:r w:rsidRPr="00BA2BF9">
              <w:rPr>
                <w:rFonts w:asciiTheme="majorHAnsi" w:hAnsiTheme="majorHAnsi" w:cs="Cambria"/>
                <w:sz w:val="20"/>
                <w:szCs w:val="20"/>
                <w:lang w:val="en-GB" w:eastAsia="en-GB"/>
              </w:rPr>
              <w:t xml:space="preserve"> and raise</w:t>
            </w:r>
            <w:r w:rsidR="00FD0B76">
              <w:rPr>
                <w:rFonts w:asciiTheme="majorHAnsi" w:hAnsiTheme="majorHAnsi" w:cs="Cambria"/>
                <w:sz w:val="20"/>
                <w:szCs w:val="20"/>
                <w:lang w:val="en-GB" w:eastAsia="en-GB"/>
              </w:rPr>
              <w:t>d</w:t>
            </w:r>
            <w:r w:rsidRPr="00BA2BF9">
              <w:rPr>
                <w:rFonts w:asciiTheme="majorHAnsi" w:hAnsiTheme="majorHAnsi" w:cs="Cambria"/>
                <w:sz w:val="20"/>
                <w:szCs w:val="20"/>
                <w:lang w:val="en-GB" w:eastAsia="en-GB"/>
              </w:rPr>
              <w:t xml:space="preserve"> public awareness about xenophobic discourse during the 2012 presidential and legislative elections in France. </w:t>
            </w:r>
            <w:r w:rsidR="00E74E1C">
              <w:rPr>
                <w:rFonts w:asciiTheme="majorHAnsi" w:hAnsiTheme="majorHAnsi" w:cs="Cambria"/>
                <w:sz w:val="20"/>
                <w:szCs w:val="20"/>
                <w:lang w:val="en-GB" w:eastAsia="en-GB"/>
              </w:rPr>
              <w:t xml:space="preserve">In addition to documenting the findings, the </w:t>
            </w:r>
            <w:hyperlink r:id="rId10" w:history="1">
              <w:r w:rsidRPr="00FD0B76">
                <w:rPr>
                  <w:rStyle w:val="Hyperlink"/>
                  <w:rFonts w:asciiTheme="majorHAnsi" w:hAnsiTheme="majorHAnsi" w:cs="Cambria"/>
                  <w:sz w:val="20"/>
                  <w:szCs w:val="20"/>
                  <w:lang w:val="en-GB" w:eastAsia="en-GB"/>
                </w:rPr>
                <w:t>report</w:t>
              </w:r>
            </w:hyperlink>
            <w:r w:rsidRPr="00BA2BF9">
              <w:rPr>
                <w:rFonts w:asciiTheme="majorHAnsi" w:hAnsiTheme="majorHAnsi" w:cs="Cambria"/>
                <w:sz w:val="20"/>
                <w:szCs w:val="20"/>
                <w:lang w:val="en-GB" w:eastAsia="en-GB"/>
              </w:rPr>
              <w:t xml:space="preserve"> </w:t>
            </w:r>
            <w:r w:rsidR="00E74E1C">
              <w:rPr>
                <w:rFonts w:asciiTheme="majorHAnsi" w:hAnsiTheme="majorHAnsi" w:cs="Cambria"/>
                <w:sz w:val="20"/>
                <w:szCs w:val="20"/>
                <w:lang w:val="en-GB" w:eastAsia="en-GB"/>
              </w:rPr>
              <w:t>presented</w:t>
            </w:r>
            <w:r w:rsidRPr="00BA2BF9">
              <w:rPr>
                <w:rFonts w:asciiTheme="majorHAnsi" w:hAnsiTheme="majorHAnsi" w:cs="Cambria"/>
                <w:sz w:val="20"/>
                <w:szCs w:val="20"/>
                <w:lang w:val="en-GB" w:eastAsia="en-GB"/>
              </w:rPr>
              <w:t xml:space="preserve"> arguments and strategies to counter xenophobic and racist discourse. </w:t>
            </w:r>
            <w:r w:rsidR="00FD0B76">
              <w:rPr>
                <w:rFonts w:asciiTheme="majorHAnsi" w:hAnsiTheme="majorHAnsi" w:cs="Cambria"/>
                <w:sz w:val="20"/>
                <w:szCs w:val="20"/>
                <w:lang w:val="en-GB" w:eastAsia="en-GB"/>
              </w:rPr>
              <w:t xml:space="preserve">In the post-election phase, </w:t>
            </w:r>
            <w:r w:rsidR="00E74E1C">
              <w:rPr>
                <w:rFonts w:asciiTheme="majorHAnsi" w:hAnsiTheme="majorHAnsi" w:cs="Cambria"/>
                <w:sz w:val="20"/>
                <w:szCs w:val="20"/>
                <w:lang w:val="en-GB" w:eastAsia="en-GB"/>
              </w:rPr>
              <w:t>Graines de France</w:t>
            </w:r>
            <w:r w:rsidR="00FD0B76">
              <w:rPr>
                <w:rFonts w:asciiTheme="majorHAnsi" w:hAnsiTheme="majorHAnsi" w:cs="Cambria"/>
                <w:sz w:val="20"/>
                <w:szCs w:val="20"/>
                <w:lang w:val="en-GB" w:eastAsia="en-GB"/>
              </w:rPr>
              <w:t xml:space="preserve"> </w:t>
            </w:r>
            <w:r w:rsidRPr="00BA2BF9">
              <w:rPr>
                <w:rFonts w:asciiTheme="majorHAnsi" w:hAnsiTheme="majorHAnsi" w:cs="Cambria"/>
                <w:sz w:val="20"/>
                <w:szCs w:val="20"/>
                <w:lang w:val="en-GB" w:eastAsia="en-GB"/>
              </w:rPr>
              <w:t>carr</w:t>
            </w:r>
            <w:r w:rsidR="00FD0B76">
              <w:rPr>
                <w:rFonts w:asciiTheme="majorHAnsi" w:hAnsiTheme="majorHAnsi" w:cs="Cambria"/>
                <w:sz w:val="20"/>
                <w:szCs w:val="20"/>
                <w:lang w:val="en-GB" w:eastAsia="en-GB"/>
              </w:rPr>
              <w:t>ied</w:t>
            </w:r>
            <w:r w:rsidRPr="00BA2BF9">
              <w:rPr>
                <w:rFonts w:asciiTheme="majorHAnsi" w:hAnsiTheme="majorHAnsi" w:cs="Cambria"/>
                <w:sz w:val="20"/>
                <w:szCs w:val="20"/>
                <w:lang w:val="en-GB" w:eastAsia="en-GB"/>
              </w:rPr>
              <w:t xml:space="preserve"> out a series of workshops for elected officials, journalists, and NGOs on monitoring efforts.</w:t>
            </w:r>
          </w:p>
        </w:tc>
      </w:tr>
      <w:tr w:rsidR="0013539A" w:rsidRPr="00BA2BF9" w:rsidTr="00816FD6">
        <w:trPr>
          <w:trHeight w:val="720"/>
        </w:trPr>
        <w:tc>
          <w:tcPr>
            <w:tcW w:w="838" w:type="pct"/>
            <w:gridSpan w:val="2"/>
            <w:shd w:val="clear" w:color="auto" w:fill="auto"/>
            <w:noWrap/>
          </w:tcPr>
          <w:p w:rsidR="0013539A" w:rsidRPr="00BA2BF9" w:rsidRDefault="008B275A" w:rsidP="005A6CEB">
            <w:pPr>
              <w:tabs>
                <w:tab w:val="left" w:pos="2880"/>
              </w:tabs>
              <w:spacing w:after="0"/>
              <w:rPr>
                <w:rFonts w:asciiTheme="majorHAnsi" w:hAnsiTheme="majorHAnsi" w:cs="Cambria"/>
                <w:sz w:val="20"/>
                <w:szCs w:val="20"/>
                <w:lang w:val="en-GB" w:eastAsia="en-GB"/>
              </w:rPr>
            </w:pPr>
            <w:hyperlink r:id="rId11" w:history="1">
              <w:r w:rsidR="0013539A" w:rsidRPr="00BA2BF9">
                <w:rPr>
                  <w:rStyle w:val="Hyperlink"/>
                  <w:rFonts w:asciiTheme="majorHAnsi" w:hAnsiTheme="majorHAnsi" w:cs="Cambria"/>
                  <w:sz w:val="20"/>
                  <w:szCs w:val="20"/>
                  <w:lang w:val="en-GB" w:eastAsia="en-GB"/>
                </w:rPr>
                <w:t>Graines de France</w:t>
              </w:r>
            </w:hyperlink>
          </w:p>
        </w:tc>
        <w:tc>
          <w:tcPr>
            <w:tcW w:w="839" w:type="pct"/>
            <w:shd w:val="clear" w:color="auto" w:fill="auto"/>
            <w:noWrap/>
          </w:tcPr>
          <w:p w:rsidR="0013539A" w:rsidRPr="00BA2BF9" w:rsidRDefault="0013539A"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Empowerment</w:t>
            </w:r>
          </w:p>
        </w:tc>
        <w:tc>
          <w:tcPr>
            <w:tcW w:w="311" w:type="pct"/>
          </w:tcPr>
          <w:p w:rsidR="0013539A" w:rsidRPr="00BA2BF9" w:rsidRDefault="0013539A"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2012</w:t>
            </w:r>
          </w:p>
        </w:tc>
        <w:tc>
          <w:tcPr>
            <w:tcW w:w="417" w:type="pct"/>
            <w:shd w:val="clear" w:color="auto" w:fill="auto"/>
            <w:noWrap/>
          </w:tcPr>
          <w:p w:rsidR="0013539A" w:rsidRPr="00BA2BF9" w:rsidRDefault="0013539A"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1 year</w:t>
            </w:r>
          </w:p>
        </w:tc>
        <w:tc>
          <w:tcPr>
            <w:tcW w:w="629" w:type="pct"/>
            <w:shd w:val="clear" w:color="auto" w:fill="auto"/>
          </w:tcPr>
          <w:p w:rsidR="0013539A" w:rsidRPr="00BA2BF9" w:rsidRDefault="0013539A" w:rsidP="00BA2BF9">
            <w:pPr>
              <w:tabs>
                <w:tab w:val="left" w:pos="2880"/>
              </w:tabs>
              <w:spacing w:after="0"/>
              <w:rPr>
                <w:rFonts w:asciiTheme="majorHAnsi" w:eastAsia="Times New Roman" w:hAnsiTheme="majorHAnsi" w:cstheme="majorHAnsi"/>
                <w:sz w:val="20"/>
                <w:szCs w:val="20"/>
                <w:lang w:val="en-GB" w:eastAsia="en-GB"/>
              </w:rPr>
            </w:pPr>
            <w:r w:rsidRPr="00BA2BF9">
              <w:rPr>
                <w:rFonts w:asciiTheme="majorHAnsi" w:eastAsia="Times New Roman" w:hAnsiTheme="majorHAnsi" w:cstheme="majorHAnsi"/>
                <w:sz w:val="20"/>
                <w:szCs w:val="20"/>
                <w:lang w:val="en-GB" w:eastAsia="en-GB"/>
              </w:rPr>
              <w:t>$ 99,400 (XF)</w:t>
            </w:r>
          </w:p>
        </w:tc>
        <w:tc>
          <w:tcPr>
            <w:tcW w:w="1966" w:type="pct"/>
            <w:shd w:val="clear" w:color="auto" w:fill="auto"/>
          </w:tcPr>
          <w:p w:rsidR="0013539A" w:rsidRPr="00BA2BF9" w:rsidRDefault="0013539A" w:rsidP="00FD0B76">
            <w:pPr>
              <w:tabs>
                <w:tab w:val="left" w:pos="2880"/>
              </w:tabs>
              <w:spacing w:after="0"/>
              <w:rPr>
                <w:rFonts w:asciiTheme="majorHAnsi" w:hAnsiTheme="majorHAnsi" w:cs="Cambria"/>
                <w:sz w:val="20"/>
                <w:szCs w:val="20"/>
                <w:lang w:val="en-GB" w:eastAsia="en-GB"/>
              </w:rPr>
            </w:pPr>
            <w:r>
              <w:rPr>
                <w:rFonts w:asciiTheme="majorHAnsi" w:hAnsiTheme="majorHAnsi" w:cs="Cambria"/>
                <w:sz w:val="20"/>
                <w:szCs w:val="20"/>
                <w:lang w:val="en-GB" w:eastAsia="en-GB"/>
              </w:rPr>
              <w:t xml:space="preserve">The purpose of this grant was </w:t>
            </w:r>
            <w:r w:rsidRPr="00BA2BF9">
              <w:rPr>
                <w:rFonts w:asciiTheme="majorHAnsi" w:hAnsiTheme="majorHAnsi" w:cs="Cambria"/>
                <w:sz w:val="20"/>
                <w:szCs w:val="20"/>
                <w:lang w:val="en-GB" w:eastAsia="en-GB"/>
              </w:rPr>
              <w:t>to support a project building on the project “Xenophobia and Raci</w:t>
            </w:r>
            <w:r>
              <w:rPr>
                <w:rFonts w:asciiTheme="majorHAnsi" w:hAnsiTheme="majorHAnsi" w:cs="Cambria"/>
                <w:sz w:val="20"/>
                <w:szCs w:val="20"/>
                <w:lang w:val="en-GB" w:eastAsia="en-GB"/>
              </w:rPr>
              <w:t>sm Tracking and Alert Project”, with the aim</w:t>
            </w:r>
            <w:r w:rsidR="00E74E1C">
              <w:rPr>
                <w:rFonts w:asciiTheme="majorHAnsi" w:hAnsiTheme="majorHAnsi" w:cs="Cambria"/>
                <w:sz w:val="20"/>
                <w:szCs w:val="20"/>
                <w:lang w:val="en-GB" w:eastAsia="en-GB"/>
              </w:rPr>
              <w:t xml:space="preserve"> of</w:t>
            </w:r>
            <w:r>
              <w:rPr>
                <w:rFonts w:asciiTheme="majorHAnsi" w:hAnsiTheme="majorHAnsi" w:cs="Cambria"/>
                <w:sz w:val="20"/>
                <w:szCs w:val="20"/>
                <w:lang w:val="en-GB" w:eastAsia="en-GB"/>
              </w:rPr>
              <w:t xml:space="preserve"> </w:t>
            </w:r>
            <w:r w:rsidRPr="00BA2BF9">
              <w:rPr>
                <w:rFonts w:asciiTheme="majorHAnsi" w:hAnsiTheme="majorHAnsi" w:cs="Cambria"/>
                <w:sz w:val="20"/>
                <w:szCs w:val="20"/>
                <w:lang w:val="en-GB" w:eastAsia="en-GB"/>
              </w:rPr>
              <w:t>build</w:t>
            </w:r>
            <w:r>
              <w:rPr>
                <w:rFonts w:asciiTheme="majorHAnsi" w:hAnsiTheme="majorHAnsi" w:cs="Cambria"/>
                <w:sz w:val="20"/>
                <w:szCs w:val="20"/>
                <w:lang w:val="en-GB" w:eastAsia="en-GB"/>
              </w:rPr>
              <w:t>ing</w:t>
            </w:r>
            <w:r w:rsidRPr="00BA2BF9">
              <w:rPr>
                <w:rFonts w:asciiTheme="majorHAnsi" w:hAnsiTheme="majorHAnsi" w:cs="Cambria"/>
                <w:sz w:val="20"/>
                <w:szCs w:val="20"/>
                <w:lang w:val="en-GB" w:eastAsia="en-GB"/>
              </w:rPr>
              <w:t xml:space="preserve"> capacity of grassroots NGOs and their leaders.</w:t>
            </w:r>
          </w:p>
        </w:tc>
      </w:tr>
      <w:tr w:rsidR="00BA2BF9" w:rsidRPr="00BA2BF9" w:rsidTr="00816FD6">
        <w:trPr>
          <w:trHeight w:val="1943"/>
        </w:trPr>
        <w:tc>
          <w:tcPr>
            <w:tcW w:w="838"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tabs>
                <w:tab w:val="left" w:pos="2880"/>
              </w:tabs>
              <w:spacing w:after="0"/>
              <w:rPr>
                <w:rFonts w:asciiTheme="majorHAnsi" w:hAnsiTheme="majorHAnsi" w:cs="Cambria"/>
                <w:sz w:val="20"/>
                <w:szCs w:val="20"/>
                <w:lang w:val="en-GB" w:eastAsia="en-GB"/>
              </w:rPr>
            </w:pPr>
            <w:hyperlink r:id="rId12" w:history="1">
              <w:r w:rsidR="0040533C" w:rsidRPr="00BA2BF9">
                <w:rPr>
                  <w:rStyle w:val="Hyperlink"/>
                  <w:rFonts w:asciiTheme="majorHAnsi" w:hAnsiTheme="majorHAnsi" w:cs="Cambria"/>
                  <w:sz w:val="20"/>
                  <w:szCs w:val="20"/>
                  <w:lang w:val="en-GB" w:eastAsia="en-GB"/>
                </w:rPr>
                <w:t>Espace Projets Interassociatifs</w:t>
              </w:r>
            </w:hyperlink>
            <w:r w:rsidR="0040533C" w:rsidRPr="00BA2BF9">
              <w:rPr>
                <w:rFonts w:asciiTheme="majorHAnsi" w:hAnsiTheme="majorHAnsi" w:cs="Cambria"/>
                <w:sz w:val="20"/>
                <w:szCs w:val="20"/>
                <w:lang w:val="en-GB" w:eastAsia="en-GB"/>
              </w:rPr>
              <w:t xml:space="preserve"> (EPI)</w:t>
            </w:r>
          </w:p>
        </w:tc>
        <w:tc>
          <w:tcPr>
            <w:tcW w:w="83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For a pacified relations between citizens and the police</w:t>
            </w:r>
          </w:p>
          <w:p w:rsidR="0040533C" w:rsidRPr="00BA2BF9" w:rsidRDefault="0040533C" w:rsidP="00BA2BF9">
            <w:pPr>
              <w:tabs>
                <w:tab w:val="left" w:pos="2880"/>
              </w:tabs>
              <w:spacing w:after="0"/>
              <w:rPr>
                <w:rFonts w:asciiTheme="majorHAnsi" w:hAnsiTheme="majorHAnsi" w:cs="Cambria"/>
                <w:sz w:val="20"/>
                <w:szCs w:val="20"/>
                <w:lang w:val="en-GB" w:eastAsia="en-GB"/>
              </w:rPr>
            </w:pPr>
          </w:p>
          <w:p w:rsidR="0040533C" w:rsidRPr="00BA2BF9" w:rsidRDefault="0040533C" w:rsidP="00BA2BF9">
            <w:pPr>
              <w:tabs>
                <w:tab w:val="left" w:pos="2880"/>
              </w:tabs>
              <w:spacing w:after="0"/>
              <w:rPr>
                <w:rFonts w:asciiTheme="majorHAnsi" w:hAnsiTheme="majorHAnsi" w:cs="Cambria"/>
                <w:sz w:val="20"/>
                <w:szCs w:val="20"/>
                <w:lang w:val="en-GB" w:eastAsia="en-GB"/>
              </w:rPr>
            </w:pPr>
          </w:p>
          <w:p w:rsidR="0040533C" w:rsidRPr="00BA2BF9" w:rsidRDefault="0040533C" w:rsidP="0013539A">
            <w:pPr>
              <w:tabs>
                <w:tab w:val="left" w:pos="2880"/>
              </w:tabs>
              <w:spacing w:after="0"/>
              <w:ind w:firstLine="720"/>
              <w:rPr>
                <w:rFonts w:asciiTheme="majorHAnsi" w:hAnsiTheme="majorHAnsi" w:cs="Cambria"/>
                <w:i/>
                <w:sz w:val="20"/>
                <w:szCs w:val="20"/>
                <w:lang w:val="en-GB" w:eastAsia="en-GB"/>
              </w:rPr>
            </w:pP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 years</w:t>
            </w:r>
          </w:p>
          <w:p w:rsidR="0040533C" w:rsidRPr="00BA2BF9" w:rsidRDefault="0040533C" w:rsidP="00BA2BF9">
            <w:pPr>
              <w:tabs>
                <w:tab w:val="left" w:pos="2880"/>
              </w:tabs>
              <w:spacing w:after="0"/>
              <w:rPr>
                <w:rFonts w:asciiTheme="majorHAnsi" w:hAnsiTheme="majorHAnsi" w:cs="Cambria"/>
                <w:sz w:val="20"/>
                <w:szCs w:val="20"/>
                <w:lang w:val="en-GB" w:eastAsia="en-GB"/>
              </w:rPr>
            </w:pPr>
          </w:p>
          <w:p w:rsidR="0040533C" w:rsidRPr="00BA2BF9" w:rsidRDefault="0040533C" w:rsidP="00BA2BF9">
            <w:pPr>
              <w:tabs>
                <w:tab w:val="left" w:pos="2880"/>
              </w:tabs>
              <w:spacing w:after="0"/>
              <w:rPr>
                <w:rFonts w:asciiTheme="majorHAnsi" w:hAnsiTheme="majorHAnsi" w:cs="Cambria"/>
                <w:sz w:val="20"/>
                <w:szCs w:val="20"/>
                <w:lang w:val="en-GB" w:eastAsia="en-GB"/>
              </w:rPr>
            </w:pPr>
          </w:p>
          <w:p w:rsidR="0040533C" w:rsidRPr="00BA2BF9" w:rsidRDefault="0040533C" w:rsidP="00BA2BF9">
            <w:pPr>
              <w:tabs>
                <w:tab w:val="left" w:pos="2880"/>
              </w:tabs>
              <w:spacing w:after="0"/>
              <w:rPr>
                <w:rFonts w:asciiTheme="majorHAnsi" w:hAnsiTheme="majorHAnsi" w:cs="Cambria"/>
                <w:sz w:val="20"/>
                <w:szCs w:val="20"/>
                <w:lang w:val="en-GB" w:eastAsia="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$24,000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The purpose of this grant is to support several actions which aim to promote better relations between citizens and police. Focused on the work produced by a group of association leaders, elected officials, police representatives, magistrates and lawyers, the aim of this project is to generate a strong local leadership in the working class areas. The project also seeks to establish a regular space for dialogue between the police, working area dwellers, associations and representatives, for them to share their experiences (including, but not only, on issues like ethnic profiling) and propose new ideas/projects. </w:t>
            </w:r>
          </w:p>
        </w:tc>
      </w:tr>
      <w:tr w:rsidR="0013539A" w:rsidRPr="00BA2BF9" w:rsidTr="00816FD6">
        <w:trPr>
          <w:trHeight w:val="157"/>
        </w:trPr>
        <w:tc>
          <w:tcPr>
            <w:tcW w:w="838" w:type="pct"/>
            <w:gridSpan w:val="2"/>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8B275A" w:rsidP="005A6CEB">
            <w:pPr>
              <w:tabs>
                <w:tab w:val="left" w:pos="2880"/>
              </w:tabs>
              <w:spacing w:after="0"/>
              <w:rPr>
                <w:rFonts w:asciiTheme="majorHAnsi" w:hAnsiTheme="majorHAnsi" w:cs="Cambria"/>
                <w:sz w:val="20"/>
                <w:szCs w:val="20"/>
                <w:lang w:val="en-GB" w:eastAsia="en-GB"/>
              </w:rPr>
            </w:pPr>
            <w:hyperlink r:id="rId13" w:history="1">
              <w:r w:rsidR="0013539A" w:rsidRPr="00BA2BF9">
                <w:rPr>
                  <w:rStyle w:val="Hyperlink"/>
                  <w:rFonts w:asciiTheme="majorHAnsi" w:hAnsiTheme="majorHAnsi" w:cs="Cambria"/>
                  <w:sz w:val="20"/>
                  <w:szCs w:val="20"/>
                  <w:lang w:val="en-GB" w:eastAsia="en-GB"/>
                </w:rPr>
                <w:t>Graines de France</w:t>
              </w:r>
            </w:hyperlink>
          </w:p>
        </w:tc>
        <w:tc>
          <w:tcPr>
            <w:tcW w:w="839"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8B275A" w:rsidP="00BA2BF9">
            <w:pPr>
              <w:tabs>
                <w:tab w:val="left" w:pos="2880"/>
              </w:tabs>
              <w:spacing w:after="0"/>
              <w:rPr>
                <w:rFonts w:asciiTheme="majorHAnsi" w:hAnsiTheme="majorHAnsi" w:cs="Cambria"/>
                <w:sz w:val="20"/>
                <w:szCs w:val="20"/>
                <w:lang w:val="en-GB" w:eastAsia="en-GB"/>
              </w:rPr>
            </w:pPr>
            <w:hyperlink r:id="rId14" w:history="1">
              <w:r w:rsidR="0013539A" w:rsidRPr="00FD0B76">
                <w:rPr>
                  <w:rStyle w:val="Hyperlink"/>
                  <w:rFonts w:asciiTheme="majorHAnsi" w:hAnsiTheme="majorHAnsi" w:cs="Cambria"/>
                  <w:sz w:val="20"/>
                  <w:szCs w:val="20"/>
                  <w:lang w:val="en-GB" w:eastAsia="en-GB"/>
                </w:rPr>
                <w:t>Poll on identity checks in France</w:t>
              </w:r>
            </w:hyperlink>
            <w:r w:rsidR="0013539A" w:rsidRPr="00BA2BF9">
              <w:rPr>
                <w:rFonts w:asciiTheme="majorHAnsi" w:hAnsiTheme="majorHAnsi" w:cs="Cambria"/>
                <w:sz w:val="20"/>
                <w:szCs w:val="20"/>
                <w:lang w:val="en-GB" w:eastAsia="en-GB"/>
              </w:rPr>
              <w:t xml:space="preserve"> </w:t>
            </w:r>
          </w:p>
          <w:p w:rsidR="0013539A" w:rsidRPr="00BA2BF9" w:rsidRDefault="0013539A" w:rsidP="00BA2BF9">
            <w:pPr>
              <w:tabs>
                <w:tab w:val="left" w:pos="2880"/>
              </w:tabs>
              <w:spacing w:after="0"/>
              <w:rPr>
                <w:rFonts w:asciiTheme="majorHAnsi" w:hAnsiTheme="majorHAnsi" w:cs="Cambria"/>
                <w:sz w:val="20"/>
                <w:szCs w:val="20"/>
                <w:lang w:val="en-GB" w:eastAsia="en-GB"/>
              </w:rPr>
            </w:pPr>
          </w:p>
          <w:p w:rsidR="0013539A" w:rsidRPr="00BA2BF9" w:rsidRDefault="0013539A" w:rsidP="00BA2BF9">
            <w:pPr>
              <w:tabs>
                <w:tab w:val="left" w:pos="2880"/>
              </w:tabs>
              <w:spacing w:after="0"/>
              <w:rPr>
                <w:rFonts w:asciiTheme="majorHAnsi" w:hAnsiTheme="majorHAnsi" w:cs="Cambria"/>
                <w:sz w:val="20"/>
                <w:szCs w:val="20"/>
                <w:lang w:val="en-GB" w:eastAsia="en-GB"/>
              </w:rPr>
            </w:pPr>
          </w:p>
        </w:tc>
        <w:tc>
          <w:tcPr>
            <w:tcW w:w="311" w:type="pct"/>
            <w:tcBorders>
              <w:top w:val="single" w:sz="4" w:space="0" w:color="auto"/>
              <w:left w:val="single" w:sz="4" w:space="0" w:color="auto"/>
              <w:bottom w:val="single" w:sz="4" w:space="0" w:color="auto"/>
              <w:right w:val="single" w:sz="4" w:space="0" w:color="auto"/>
            </w:tcBorders>
          </w:tcPr>
          <w:p w:rsidR="0013539A" w:rsidRPr="00BA2BF9" w:rsidRDefault="0013539A"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10 months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$17,239</w:t>
            </w:r>
          </w:p>
          <w:p w:rsidR="0013539A" w:rsidRPr="00BA2BF9" w:rsidRDefault="0013539A" w:rsidP="00BA2BF9">
            <w:pPr>
              <w:spacing w:after="0"/>
              <w:rPr>
                <w:rFonts w:asciiTheme="majorHAnsi" w:eastAsia="Times New Roman" w:hAnsiTheme="majorHAnsi"/>
                <w:color w:val="000000"/>
                <w:sz w:val="20"/>
                <w:szCs w:val="20"/>
                <w:lang w:val="en-US" w:eastAsia="en-GB"/>
              </w:rPr>
            </w:pPr>
          </w:p>
          <w:p w:rsidR="0013539A" w:rsidRPr="00BA2BF9" w:rsidRDefault="002A2CE7" w:rsidP="00BA2BF9">
            <w:pPr>
              <w:spacing w:after="0"/>
              <w:rPr>
                <w:rFonts w:asciiTheme="majorHAnsi" w:eastAsia="Times New Roman" w:hAnsiTheme="majorHAnsi"/>
                <w:color w:val="000000"/>
                <w:sz w:val="20"/>
                <w:szCs w:val="20"/>
                <w:lang w:val="en-US" w:eastAsia="en-GB"/>
              </w:rPr>
            </w:pPr>
            <w:r>
              <w:rPr>
                <w:rFonts w:asciiTheme="majorHAnsi" w:eastAsia="Times New Roman" w:hAnsiTheme="majorHAnsi"/>
                <w:color w:val="000000"/>
                <w:sz w:val="20"/>
                <w:szCs w:val="20"/>
                <w:lang w:val="en-US" w:eastAsia="en-GB"/>
              </w:rPr>
              <w:t>- $14,6</w:t>
            </w:r>
            <w:r w:rsidR="0013539A" w:rsidRPr="00BA2BF9">
              <w:rPr>
                <w:rFonts w:asciiTheme="majorHAnsi" w:eastAsia="Times New Roman" w:hAnsiTheme="majorHAnsi"/>
                <w:color w:val="000000"/>
                <w:sz w:val="20"/>
                <w:szCs w:val="20"/>
                <w:lang w:val="en-US" w:eastAsia="en-GB"/>
              </w:rPr>
              <w:t>69 from XF</w:t>
            </w:r>
          </w:p>
          <w:p w:rsidR="0013539A" w:rsidRPr="00BA2BF9" w:rsidRDefault="0013539A"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$2,570 from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13539A" w:rsidRDefault="0013539A" w:rsidP="00E74E1C">
            <w:pPr>
              <w:tabs>
                <w:tab w:val="left" w:pos="2880"/>
              </w:tabs>
              <w:spacing w:after="0"/>
              <w:rPr>
                <w:rFonts w:asciiTheme="majorHAnsi" w:hAnsiTheme="majorHAnsi" w:cs="Cambria"/>
                <w:sz w:val="20"/>
                <w:szCs w:val="20"/>
                <w:lang w:val="en-GB" w:eastAsia="en-GB"/>
              </w:rPr>
            </w:pPr>
            <w:r>
              <w:rPr>
                <w:rFonts w:asciiTheme="majorHAnsi" w:hAnsiTheme="majorHAnsi" w:cs="Cambria"/>
                <w:sz w:val="20"/>
                <w:szCs w:val="20"/>
                <w:lang w:val="en-GB" w:eastAsia="en-GB"/>
              </w:rPr>
              <w:t>The purpose of this grant wa</w:t>
            </w:r>
            <w:r w:rsidRPr="00BA2BF9">
              <w:rPr>
                <w:rFonts w:asciiTheme="majorHAnsi" w:hAnsiTheme="majorHAnsi" w:cs="Cambria"/>
                <w:sz w:val="20"/>
                <w:szCs w:val="20"/>
                <w:lang w:val="en-GB" w:eastAsia="en-GB"/>
              </w:rPr>
              <w:t>s to support an opinion poll on</w:t>
            </w:r>
            <w:r w:rsidR="00E74E1C">
              <w:rPr>
                <w:rFonts w:asciiTheme="majorHAnsi" w:hAnsiTheme="majorHAnsi" w:cs="Cambria"/>
                <w:sz w:val="20"/>
                <w:szCs w:val="20"/>
                <w:lang w:val="en-GB" w:eastAsia="en-GB"/>
              </w:rPr>
              <w:t xml:space="preserve"> experiences of ethnic profiling by the police in France and</w:t>
            </w:r>
            <w:r w:rsidRPr="00BA2BF9">
              <w:rPr>
                <w:rFonts w:asciiTheme="majorHAnsi" w:hAnsiTheme="majorHAnsi" w:cs="Cambria"/>
                <w:sz w:val="20"/>
                <w:szCs w:val="20"/>
                <w:lang w:val="en-GB" w:eastAsia="en-GB"/>
              </w:rPr>
              <w:t xml:space="preserve"> the government</w:t>
            </w:r>
            <w:r w:rsidR="00E74E1C">
              <w:rPr>
                <w:rFonts w:asciiTheme="majorHAnsi" w:hAnsiTheme="majorHAnsi" w:cs="Cambria"/>
                <w:sz w:val="20"/>
                <w:szCs w:val="20"/>
                <w:lang w:val="en-GB" w:eastAsia="en-GB"/>
              </w:rPr>
              <w:t>’s</w:t>
            </w:r>
            <w:r w:rsidRPr="00BA2BF9">
              <w:rPr>
                <w:rFonts w:asciiTheme="majorHAnsi" w:hAnsiTheme="majorHAnsi" w:cs="Cambria"/>
                <w:sz w:val="20"/>
                <w:szCs w:val="20"/>
                <w:lang w:val="en-GB" w:eastAsia="en-GB"/>
              </w:rPr>
              <w:t xml:space="preserve"> measures to combat </w:t>
            </w:r>
            <w:r w:rsidR="00E74E1C">
              <w:rPr>
                <w:rFonts w:asciiTheme="majorHAnsi" w:hAnsiTheme="majorHAnsi" w:cs="Cambria"/>
                <w:sz w:val="20"/>
                <w:szCs w:val="20"/>
                <w:lang w:val="en-GB" w:eastAsia="en-GB"/>
              </w:rPr>
              <w:t>this discriminatory practice</w:t>
            </w:r>
            <w:r w:rsidRPr="00BA2BF9">
              <w:rPr>
                <w:rFonts w:asciiTheme="majorHAnsi" w:hAnsiTheme="majorHAnsi" w:cs="Cambria"/>
                <w:sz w:val="20"/>
                <w:szCs w:val="20"/>
                <w:lang w:val="en-GB" w:eastAsia="en-GB"/>
              </w:rPr>
              <w:t xml:space="preserve">. </w:t>
            </w:r>
            <w:r>
              <w:rPr>
                <w:rFonts w:asciiTheme="majorHAnsi" w:hAnsiTheme="majorHAnsi" w:cs="Cambria"/>
                <w:sz w:val="20"/>
                <w:szCs w:val="20"/>
                <w:lang w:val="en-GB" w:eastAsia="en-GB"/>
              </w:rPr>
              <w:t>The survey was released in May 2014.</w:t>
            </w:r>
          </w:p>
          <w:p w:rsidR="00816FD6" w:rsidRPr="00BA2BF9" w:rsidRDefault="00816FD6" w:rsidP="00E74E1C">
            <w:pPr>
              <w:tabs>
                <w:tab w:val="left" w:pos="2880"/>
              </w:tabs>
              <w:spacing w:after="0"/>
              <w:rPr>
                <w:rFonts w:asciiTheme="majorHAnsi" w:hAnsiTheme="majorHAnsi" w:cs="Cambria"/>
                <w:sz w:val="20"/>
                <w:szCs w:val="20"/>
                <w:lang w:val="en-GB" w:eastAsia="en-GB"/>
              </w:rPr>
            </w:pPr>
          </w:p>
        </w:tc>
      </w:tr>
      <w:tr w:rsidR="0040533C" w:rsidRPr="00BA2BF9" w:rsidTr="00816FD6">
        <w:trPr>
          <w:trHeight w:val="1974"/>
        </w:trPr>
        <w:tc>
          <w:tcPr>
            <w:tcW w:w="83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8B275A" w:rsidP="00BA2BF9">
            <w:pPr>
              <w:tabs>
                <w:tab w:val="left" w:pos="2880"/>
              </w:tabs>
              <w:spacing w:after="0"/>
              <w:rPr>
                <w:rFonts w:asciiTheme="majorHAnsi" w:hAnsiTheme="majorHAnsi" w:cs="Cambria"/>
                <w:sz w:val="20"/>
                <w:szCs w:val="20"/>
                <w:lang w:val="fr-BE" w:eastAsia="en-GB"/>
              </w:rPr>
            </w:pPr>
            <w:hyperlink r:id="rId15" w:history="1">
              <w:r w:rsidR="0040533C" w:rsidRPr="00BA2BF9">
                <w:rPr>
                  <w:rStyle w:val="Hyperlink"/>
                  <w:rFonts w:asciiTheme="majorHAnsi" w:hAnsiTheme="majorHAnsi" w:cs="Cambria"/>
                  <w:sz w:val="20"/>
                  <w:szCs w:val="20"/>
                  <w:lang w:val="fr-BE" w:eastAsia="en-GB"/>
                </w:rPr>
                <w:t>Maison Pour un Développement Solidaire</w:t>
              </w:r>
            </w:hyperlink>
            <w:r w:rsidR="0040533C" w:rsidRPr="00BA2BF9">
              <w:rPr>
                <w:rFonts w:asciiTheme="majorHAnsi" w:hAnsiTheme="majorHAnsi" w:cs="Cambria"/>
                <w:sz w:val="20"/>
                <w:szCs w:val="20"/>
                <w:lang w:val="fr-BE" w:eastAsia="en-GB"/>
              </w:rPr>
              <w:t xml:space="preserve"> </w:t>
            </w:r>
            <w:r w:rsidR="00F27E88">
              <w:rPr>
                <w:rFonts w:asciiTheme="majorHAnsi" w:hAnsiTheme="majorHAnsi" w:cs="Cambria"/>
                <w:sz w:val="20"/>
                <w:szCs w:val="20"/>
                <w:lang w:val="fr-BE" w:eastAsia="en-GB"/>
              </w:rPr>
              <w:t>MDS</w:t>
            </w:r>
          </w:p>
        </w:tc>
        <w:tc>
          <w:tcPr>
            <w:tcW w:w="83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Police and Citizens relationship – Information and sensitization</w:t>
            </w:r>
          </w:p>
          <w:p w:rsidR="0040533C" w:rsidRPr="00BA2BF9" w:rsidRDefault="0040533C" w:rsidP="00BA2BF9">
            <w:pPr>
              <w:tabs>
                <w:tab w:val="left" w:pos="2880"/>
              </w:tabs>
              <w:spacing w:after="0"/>
              <w:rPr>
                <w:rFonts w:asciiTheme="majorHAnsi" w:hAnsiTheme="majorHAnsi" w:cs="Cambria"/>
                <w:sz w:val="20"/>
                <w:szCs w:val="20"/>
                <w:lang w:val="en-GB" w:eastAsia="en-GB"/>
              </w:rPr>
            </w:pPr>
          </w:p>
        </w:tc>
        <w:tc>
          <w:tcPr>
            <w:tcW w:w="311"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1 year</w:t>
            </w:r>
          </w:p>
        </w:tc>
        <w:tc>
          <w:tcPr>
            <w:tcW w:w="62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$24,970</w:t>
            </w:r>
          </w:p>
          <w:p w:rsidR="0040533C" w:rsidRPr="00BA2BF9" w:rsidRDefault="0040533C" w:rsidP="00BA2BF9">
            <w:pPr>
              <w:spacing w:after="0"/>
              <w:rPr>
                <w:rFonts w:asciiTheme="majorHAnsi" w:eastAsia="Times New Roman" w:hAnsiTheme="majorHAnsi"/>
                <w:color w:val="000000"/>
                <w:sz w:val="20"/>
                <w:szCs w:val="20"/>
                <w:lang w:val="en-US" w:eastAsia="en-GB"/>
              </w:rPr>
            </w:pPr>
          </w:p>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xml:space="preserve">- 50% from XF </w:t>
            </w:r>
          </w:p>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xml:space="preserve">- </w:t>
            </w:r>
            <w:r w:rsidR="00BA2BF9" w:rsidRPr="00BA2BF9">
              <w:rPr>
                <w:rFonts w:asciiTheme="majorHAnsi" w:eastAsia="Times New Roman" w:hAnsiTheme="majorHAnsi"/>
                <w:color w:val="000000"/>
                <w:sz w:val="20"/>
                <w:szCs w:val="20"/>
                <w:lang w:val="en-US" w:eastAsia="en-GB"/>
              </w:rPr>
              <w:t>50% from YI</w:t>
            </w:r>
          </w:p>
          <w:p w:rsidR="0040533C" w:rsidRPr="00BA2BF9" w:rsidRDefault="0040533C" w:rsidP="00BA2BF9">
            <w:pPr>
              <w:spacing w:after="0"/>
              <w:rPr>
                <w:rFonts w:asciiTheme="majorHAnsi" w:eastAsia="Times New Roman" w:hAnsiTheme="majorHAnsi"/>
                <w:color w:val="000000"/>
                <w:sz w:val="20"/>
                <w:szCs w:val="20"/>
                <w:lang w:val="en-US" w:eastAsia="en-GB"/>
              </w:rPr>
            </w:pPr>
          </w:p>
          <w:p w:rsidR="00E74E1C" w:rsidRDefault="00E74E1C" w:rsidP="00BA2BF9">
            <w:pPr>
              <w:spacing w:after="0"/>
              <w:rPr>
                <w:rFonts w:asciiTheme="majorHAnsi" w:eastAsia="Times New Roman" w:hAnsiTheme="majorHAnsi"/>
                <w:color w:val="000000"/>
                <w:sz w:val="16"/>
                <w:szCs w:val="16"/>
                <w:lang w:val="en-US" w:eastAsia="en-GB"/>
              </w:rPr>
            </w:pPr>
          </w:p>
          <w:p w:rsidR="0040533C" w:rsidRPr="00BA2BF9" w:rsidRDefault="0040533C" w:rsidP="00BA2BF9">
            <w:pPr>
              <w:spacing w:after="0"/>
              <w:rPr>
                <w:rFonts w:asciiTheme="majorHAnsi" w:eastAsia="Times New Roman" w:hAnsiTheme="majorHAnsi"/>
                <w:color w:val="000000"/>
                <w:sz w:val="16"/>
                <w:szCs w:val="16"/>
                <w:lang w:val="en-US" w:eastAsia="en-GB"/>
              </w:rPr>
            </w:pPr>
            <w:r w:rsidRPr="00BA2BF9">
              <w:rPr>
                <w:rFonts w:asciiTheme="majorHAnsi" w:eastAsia="Times New Roman" w:hAnsiTheme="majorHAnsi"/>
                <w:color w:val="000000"/>
                <w:sz w:val="16"/>
                <w:szCs w:val="16"/>
                <w:lang w:val="en-US" w:eastAsia="en-GB"/>
              </w:rPr>
              <w:t>NB: The awarded grant was $49,940 but the second half was not paid because the organization closed down.</w:t>
            </w:r>
          </w:p>
        </w:tc>
        <w:tc>
          <w:tcPr>
            <w:tcW w:w="1966"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Default="0040533C" w:rsidP="00FD0B76">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The purpose of the grant </w:t>
            </w:r>
            <w:r w:rsidR="00FD0B76">
              <w:rPr>
                <w:rFonts w:asciiTheme="majorHAnsi" w:hAnsiTheme="majorHAnsi" w:cs="Cambria"/>
                <w:sz w:val="20"/>
                <w:szCs w:val="20"/>
                <w:lang w:val="en-GB" w:eastAsia="en-GB"/>
              </w:rPr>
              <w:t>wa</w:t>
            </w:r>
            <w:r w:rsidRPr="00BA2BF9">
              <w:rPr>
                <w:rFonts w:asciiTheme="majorHAnsi" w:hAnsiTheme="majorHAnsi" w:cs="Cambria"/>
                <w:sz w:val="20"/>
                <w:szCs w:val="20"/>
                <w:lang w:val="en-GB" w:eastAsia="en-GB"/>
              </w:rPr>
              <w:t xml:space="preserve">s to implement local actions of awareness-raising on </w:t>
            </w:r>
            <w:r w:rsidR="00E74E1C">
              <w:rPr>
                <w:rFonts w:asciiTheme="majorHAnsi" w:hAnsiTheme="majorHAnsi" w:cs="Cambria"/>
                <w:sz w:val="20"/>
                <w:szCs w:val="20"/>
                <w:lang w:val="en-GB" w:eastAsia="en-GB"/>
              </w:rPr>
              <w:t>police-youth relations</w:t>
            </w:r>
            <w:r w:rsidRPr="00BA2BF9">
              <w:rPr>
                <w:rFonts w:asciiTheme="majorHAnsi" w:hAnsiTheme="majorHAnsi" w:cs="Cambria"/>
                <w:sz w:val="20"/>
                <w:szCs w:val="20"/>
                <w:lang w:val="en-GB" w:eastAsia="en-GB"/>
              </w:rPr>
              <w:t xml:space="preserve">, to support youth in developing initiatives on their relations with police, and to constitute a group of young people and a group of local policemen ready and able to embark together on a project inspired by the </w:t>
            </w:r>
            <w:r w:rsidR="00E74E1C">
              <w:rPr>
                <w:rFonts w:asciiTheme="majorHAnsi" w:hAnsiTheme="majorHAnsi" w:cs="Cambria"/>
                <w:sz w:val="20"/>
                <w:szCs w:val="20"/>
                <w:lang w:val="en-GB" w:eastAsia="en-GB"/>
              </w:rPr>
              <w:t>Critical E</w:t>
            </w:r>
            <w:r w:rsidRPr="00BA2BF9">
              <w:rPr>
                <w:rFonts w:asciiTheme="majorHAnsi" w:hAnsiTheme="majorHAnsi" w:cs="Cambria"/>
                <w:sz w:val="20"/>
                <w:szCs w:val="20"/>
                <w:lang w:val="en-GB" w:eastAsia="en-GB"/>
              </w:rPr>
              <w:t xml:space="preserve">ncounters approach developed in </w:t>
            </w:r>
            <w:r w:rsidR="00E74E1C">
              <w:rPr>
                <w:rFonts w:asciiTheme="majorHAnsi" w:hAnsiTheme="majorHAnsi" w:cs="Cambria"/>
                <w:sz w:val="20"/>
                <w:szCs w:val="20"/>
                <w:lang w:val="en-GB" w:eastAsia="en-GB"/>
              </w:rPr>
              <w:t>the UK and in t</w:t>
            </w:r>
            <w:r w:rsidRPr="00BA2BF9">
              <w:rPr>
                <w:rFonts w:asciiTheme="majorHAnsi" w:hAnsiTheme="majorHAnsi" w:cs="Cambria"/>
                <w:sz w:val="20"/>
                <w:szCs w:val="20"/>
                <w:lang w:val="en-GB" w:eastAsia="en-GB"/>
              </w:rPr>
              <w:t xml:space="preserve">he Netherlands. </w:t>
            </w:r>
          </w:p>
          <w:p w:rsidR="00E74E1C" w:rsidRDefault="00E74E1C" w:rsidP="00FD0B76">
            <w:pPr>
              <w:tabs>
                <w:tab w:val="left" w:pos="2880"/>
              </w:tabs>
              <w:spacing w:after="0"/>
              <w:rPr>
                <w:rFonts w:asciiTheme="majorHAnsi" w:hAnsiTheme="majorHAnsi" w:cs="Cambria"/>
                <w:sz w:val="20"/>
                <w:szCs w:val="20"/>
                <w:lang w:val="en-GB" w:eastAsia="en-GB"/>
              </w:rPr>
            </w:pPr>
          </w:p>
          <w:p w:rsidR="00FD0B76" w:rsidRDefault="00FD0B76" w:rsidP="00FD0B76">
            <w:pPr>
              <w:tabs>
                <w:tab w:val="left" w:pos="2880"/>
              </w:tabs>
              <w:spacing w:after="0"/>
              <w:rPr>
                <w:rFonts w:asciiTheme="majorHAnsi" w:hAnsiTheme="majorHAnsi" w:cs="Cambria"/>
                <w:sz w:val="20"/>
                <w:szCs w:val="20"/>
                <w:lang w:val="en-GB" w:eastAsia="en-GB"/>
              </w:rPr>
            </w:pPr>
            <w:r>
              <w:rPr>
                <w:rFonts w:asciiTheme="majorHAnsi" w:hAnsiTheme="majorHAnsi" w:cs="Cambria"/>
                <w:sz w:val="20"/>
                <w:szCs w:val="20"/>
                <w:lang w:val="en-GB" w:eastAsia="en-GB"/>
              </w:rPr>
              <w:t>The organization closed down before the end of the project, which has since then been carried out (voluntarily) by the two main project coordinators.</w:t>
            </w:r>
          </w:p>
          <w:p w:rsidR="0011776A" w:rsidRPr="00BA2BF9" w:rsidRDefault="0011776A" w:rsidP="00FD0B76">
            <w:pPr>
              <w:tabs>
                <w:tab w:val="left" w:pos="2880"/>
              </w:tabs>
              <w:spacing w:after="0"/>
              <w:rPr>
                <w:rFonts w:asciiTheme="majorHAnsi" w:hAnsiTheme="majorHAnsi" w:cs="Cambria"/>
                <w:sz w:val="20"/>
                <w:szCs w:val="20"/>
                <w:lang w:val="en-GB" w:eastAsia="en-GB"/>
              </w:rPr>
            </w:pPr>
          </w:p>
        </w:tc>
      </w:tr>
      <w:tr w:rsidR="00BA2BF9" w:rsidRPr="00BA2BF9" w:rsidTr="00816F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838" w:type="pct"/>
            <w:gridSpan w:val="2"/>
            <w:tcBorders>
              <w:top w:val="single" w:sz="4" w:space="0" w:color="auto"/>
              <w:left w:val="single" w:sz="4" w:space="0" w:color="auto"/>
              <w:bottom w:val="single" w:sz="4" w:space="0" w:color="auto"/>
              <w:right w:val="single" w:sz="4" w:space="0" w:color="auto"/>
            </w:tcBorders>
            <w:noWrap/>
          </w:tcPr>
          <w:p w:rsidR="0040533C" w:rsidRPr="00BA2BF9" w:rsidRDefault="0040533C" w:rsidP="00BA2BF9">
            <w:pPr>
              <w:spacing w:after="0"/>
              <w:rPr>
                <w:rFonts w:asciiTheme="majorHAnsi" w:hAnsiTheme="majorHAnsi"/>
                <w:color w:val="000000"/>
                <w:sz w:val="20"/>
                <w:szCs w:val="20"/>
                <w:lang w:val="en-GB" w:eastAsia="en-GB"/>
              </w:rPr>
            </w:pPr>
            <w:r w:rsidRPr="00BA2BF9">
              <w:rPr>
                <w:rFonts w:asciiTheme="majorHAnsi" w:hAnsiTheme="majorHAnsi"/>
                <w:color w:val="000000"/>
                <w:sz w:val="20"/>
                <w:szCs w:val="20"/>
                <w:lang w:val="en-GB" w:eastAsia="en-GB"/>
              </w:rPr>
              <w:t>MultiKulti Media</w:t>
            </w:r>
          </w:p>
        </w:tc>
        <w:tc>
          <w:tcPr>
            <w:tcW w:w="839" w:type="pct"/>
            <w:tcBorders>
              <w:top w:val="single" w:sz="4" w:space="0" w:color="auto"/>
              <w:left w:val="single" w:sz="4" w:space="0" w:color="auto"/>
              <w:bottom w:val="single" w:sz="4" w:space="0" w:color="auto"/>
              <w:right w:val="single" w:sz="4" w:space="0" w:color="auto"/>
            </w:tcBorders>
            <w:noWrap/>
          </w:tcPr>
          <w:p w:rsidR="0040533C" w:rsidRPr="00BA2BF9" w:rsidRDefault="0040533C" w:rsidP="00BA2BF9">
            <w:pPr>
              <w:spacing w:after="0"/>
              <w:rPr>
                <w:rFonts w:asciiTheme="majorHAnsi" w:hAnsiTheme="majorHAnsi"/>
                <w:color w:val="000000"/>
                <w:sz w:val="20"/>
                <w:szCs w:val="20"/>
                <w:lang w:val="en-GB" w:eastAsia="en-GB"/>
              </w:rPr>
            </w:pPr>
            <w:r w:rsidRPr="00BA2BF9">
              <w:rPr>
                <w:rFonts w:asciiTheme="majorHAnsi" w:hAnsiTheme="majorHAnsi"/>
                <w:color w:val="000000"/>
                <w:sz w:val="20"/>
                <w:szCs w:val="20"/>
                <w:lang w:val="en-GB" w:eastAsia="en-GB"/>
              </w:rPr>
              <w:t>Police and Youth: rebuilding relations</w:t>
            </w:r>
          </w:p>
          <w:p w:rsidR="0040533C" w:rsidRPr="00BA2BF9" w:rsidRDefault="0040533C" w:rsidP="00BA2BF9">
            <w:pPr>
              <w:spacing w:after="0"/>
              <w:rPr>
                <w:rFonts w:asciiTheme="majorHAnsi" w:hAnsiTheme="majorHAnsi"/>
                <w:color w:val="000000"/>
                <w:sz w:val="20"/>
                <w:szCs w:val="20"/>
                <w:lang w:val="en-GB" w:eastAsia="en-GB"/>
              </w:rPr>
            </w:pPr>
          </w:p>
          <w:p w:rsidR="0040533C" w:rsidRPr="00BA2BF9" w:rsidRDefault="0040533C" w:rsidP="00BA2BF9">
            <w:pPr>
              <w:spacing w:after="0"/>
              <w:rPr>
                <w:rFonts w:asciiTheme="majorHAnsi" w:hAnsiTheme="majorHAnsi"/>
                <w:i/>
                <w:color w:val="000000"/>
                <w:sz w:val="20"/>
                <w:szCs w:val="20"/>
                <w:lang w:val="en-GB" w:eastAsia="en-GB"/>
              </w:rPr>
            </w:pP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spacing w:after="0"/>
              <w:rPr>
                <w:rFonts w:asciiTheme="majorHAnsi" w:hAnsiTheme="majorHAnsi"/>
                <w:color w:val="000000"/>
                <w:sz w:val="20"/>
                <w:szCs w:val="20"/>
                <w:lang w:val="en-GB" w:eastAsia="en-GB"/>
              </w:rPr>
            </w:pPr>
            <w:r w:rsidRPr="00BA2BF9">
              <w:rPr>
                <w:rFonts w:asciiTheme="majorHAnsi" w:hAnsiTheme="majorHAnsi"/>
                <w:color w:val="000000"/>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noWrap/>
          </w:tcPr>
          <w:p w:rsidR="0040533C" w:rsidRPr="00BA2BF9" w:rsidRDefault="0040533C" w:rsidP="00BA2BF9">
            <w:pPr>
              <w:spacing w:after="0"/>
              <w:rPr>
                <w:rFonts w:asciiTheme="majorHAnsi" w:hAnsiTheme="majorHAnsi"/>
                <w:color w:val="000000"/>
                <w:sz w:val="20"/>
                <w:szCs w:val="20"/>
                <w:lang w:val="en-GB" w:eastAsia="en-GB"/>
              </w:rPr>
            </w:pPr>
            <w:r w:rsidRPr="00BA2BF9">
              <w:rPr>
                <w:rFonts w:asciiTheme="majorHAnsi" w:hAnsiTheme="majorHAnsi"/>
                <w:color w:val="000000"/>
                <w:sz w:val="20"/>
                <w:szCs w:val="20"/>
                <w:lang w:val="en-GB" w:eastAsia="en-GB"/>
              </w:rPr>
              <w:t>6 months</w:t>
            </w:r>
          </w:p>
        </w:tc>
        <w:tc>
          <w:tcPr>
            <w:tcW w:w="629"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spacing w:after="0"/>
              <w:rPr>
                <w:rFonts w:asciiTheme="majorHAnsi" w:hAnsiTheme="majorHAnsi" w:cstheme="minorHAnsi"/>
                <w:sz w:val="20"/>
                <w:szCs w:val="20"/>
                <w:lang w:val="en-GB"/>
              </w:rPr>
            </w:pPr>
            <w:r w:rsidRPr="00BA2BF9">
              <w:rPr>
                <w:rFonts w:asciiTheme="majorHAnsi" w:hAnsiTheme="majorHAnsi" w:cstheme="minorHAnsi"/>
                <w:sz w:val="20"/>
                <w:szCs w:val="20"/>
                <w:lang w:val="en-GB"/>
              </w:rPr>
              <w:t>$ 37,770 (XF)</w:t>
            </w:r>
          </w:p>
          <w:p w:rsidR="0040533C" w:rsidRPr="00BA2BF9" w:rsidRDefault="0040533C" w:rsidP="00BA2BF9">
            <w:pPr>
              <w:spacing w:after="0"/>
              <w:rPr>
                <w:rFonts w:asciiTheme="majorHAnsi" w:hAnsiTheme="majorHAnsi" w:cstheme="minorHAnsi"/>
                <w:sz w:val="20"/>
                <w:szCs w:val="20"/>
                <w:lang w:val="en-GB"/>
              </w:rPr>
            </w:pPr>
          </w:p>
          <w:p w:rsidR="0040533C" w:rsidRPr="00BA2BF9" w:rsidRDefault="0040533C" w:rsidP="00BA2BF9">
            <w:pPr>
              <w:spacing w:after="0"/>
              <w:rPr>
                <w:rFonts w:asciiTheme="majorHAnsi" w:eastAsia="Times New Roman" w:hAnsiTheme="majorHAnsi" w:cs="Calibri"/>
                <w:color w:val="000000"/>
                <w:sz w:val="20"/>
                <w:szCs w:val="20"/>
                <w:lang w:val="en-GB" w:eastAsia="en-GB"/>
              </w:rPr>
            </w:pPr>
          </w:p>
        </w:tc>
        <w:tc>
          <w:tcPr>
            <w:tcW w:w="1966" w:type="pct"/>
            <w:tcBorders>
              <w:top w:val="single" w:sz="4" w:space="0" w:color="auto"/>
              <w:left w:val="single" w:sz="4" w:space="0" w:color="auto"/>
              <w:bottom w:val="single" w:sz="4" w:space="0" w:color="auto"/>
              <w:right w:val="single" w:sz="4" w:space="0" w:color="auto"/>
            </w:tcBorders>
          </w:tcPr>
          <w:p w:rsidR="0040533C" w:rsidRPr="00BA2BF9" w:rsidRDefault="0040533C" w:rsidP="00EA01C0">
            <w:pPr>
              <w:spacing w:after="0"/>
              <w:rPr>
                <w:rFonts w:asciiTheme="majorHAnsi" w:hAnsiTheme="majorHAnsi"/>
                <w:color w:val="000000"/>
                <w:sz w:val="20"/>
                <w:szCs w:val="20"/>
                <w:lang w:val="en-GB" w:eastAsia="en-GB"/>
              </w:rPr>
            </w:pPr>
            <w:r w:rsidRPr="00BA2BF9">
              <w:rPr>
                <w:rFonts w:asciiTheme="majorHAnsi" w:hAnsiTheme="majorHAnsi"/>
                <w:color w:val="000000"/>
                <w:sz w:val="20"/>
                <w:szCs w:val="20"/>
                <w:lang w:val="en-GB" w:eastAsia="en-GB"/>
              </w:rPr>
              <w:t xml:space="preserve">The </w:t>
            </w:r>
            <w:r w:rsidR="00FD0B76">
              <w:rPr>
                <w:rFonts w:asciiTheme="majorHAnsi" w:hAnsiTheme="majorHAnsi"/>
                <w:color w:val="000000"/>
                <w:sz w:val="20"/>
                <w:szCs w:val="20"/>
                <w:lang w:val="en-GB" w:eastAsia="en-GB"/>
              </w:rPr>
              <w:t xml:space="preserve">purpose of this </w:t>
            </w:r>
            <w:r w:rsidRPr="00BA2BF9">
              <w:rPr>
                <w:rFonts w:asciiTheme="majorHAnsi" w:hAnsiTheme="majorHAnsi"/>
                <w:color w:val="000000"/>
                <w:sz w:val="20"/>
                <w:szCs w:val="20"/>
                <w:lang w:val="en-GB" w:eastAsia="en-GB"/>
              </w:rPr>
              <w:t xml:space="preserve">grant </w:t>
            </w:r>
            <w:r w:rsidR="00FD0B76">
              <w:rPr>
                <w:rFonts w:asciiTheme="majorHAnsi" w:hAnsiTheme="majorHAnsi"/>
                <w:color w:val="000000"/>
                <w:sz w:val="20"/>
                <w:szCs w:val="20"/>
                <w:lang w:val="en-GB" w:eastAsia="en-GB"/>
              </w:rPr>
              <w:t>was</w:t>
            </w:r>
            <w:r w:rsidRPr="00BA2BF9">
              <w:rPr>
                <w:rFonts w:asciiTheme="majorHAnsi" w:hAnsiTheme="majorHAnsi"/>
                <w:color w:val="000000"/>
                <w:sz w:val="20"/>
                <w:szCs w:val="20"/>
                <w:lang w:val="en-GB" w:eastAsia="en-GB"/>
              </w:rPr>
              <w:t xml:space="preserve"> to support the production and distribution of a </w:t>
            </w:r>
            <w:r w:rsidR="00EA01C0">
              <w:rPr>
                <w:rFonts w:asciiTheme="majorHAnsi" w:hAnsiTheme="majorHAnsi"/>
                <w:color w:val="000000"/>
                <w:sz w:val="20"/>
                <w:szCs w:val="20"/>
                <w:lang w:val="en-GB" w:eastAsia="en-GB"/>
              </w:rPr>
              <w:t xml:space="preserve">collaborative </w:t>
            </w:r>
            <w:r w:rsidRPr="00BA2BF9">
              <w:rPr>
                <w:rFonts w:asciiTheme="majorHAnsi" w:hAnsiTheme="majorHAnsi"/>
                <w:color w:val="000000"/>
                <w:sz w:val="20"/>
                <w:szCs w:val="20"/>
                <w:lang w:val="en-GB" w:eastAsia="en-GB"/>
              </w:rPr>
              <w:t>20-page publication on police and youth relations in France</w:t>
            </w:r>
            <w:r w:rsidR="00D40055">
              <w:rPr>
                <w:rFonts w:asciiTheme="majorHAnsi" w:hAnsiTheme="majorHAnsi"/>
                <w:color w:val="000000"/>
                <w:sz w:val="20"/>
                <w:szCs w:val="20"/>
                <w:lang w:val="en-GB" w:eastAsia="en-GB"/>
              </w:rPr>
              <w:t xml:space="preserve"> </w:t>
            </w:r>
            <w:r w:rsidR="00E74E1C">
              <w:rPr>
                <w:rFonts w:asciiTheme="majorHAnsi" w:hAnsiTheme="majorHAnsi"/>
                <w:color w:val="000000"/>
                <w:sz w:val="20"/>
                <w:szCs w:val="20"/>
                <w:lang w:val="en-GB" w:eastAsia="en-GB"/>
              </w:rPr>
              <w:t>aimed at</w:t>
            </w:r>
            <w:r w:rsidR="00D40055">
              <w:rPr>
                <w:rFonts w:asciiTheme="majorHAnsi" w:hAnsiTheme="majorHAnsi"/>
                <w:color w:val="000000"/>
                <w:sz w:val="20"/>
                <w:szCs w:val="20"/>
                <w:lang w:val="en-GB" w:eastAsia="en-GB"/>
              </w:rPr>
              <w:t xml:space="preserve"> open</w:t>
            </w:r>
            <w:r w:rsidR="00E74E1C">
              <w:rPr>
                <w:rFonts w:asciiTheme="majorHAnsi" w:hAnsiTheme="majorHAnsi"/>
                <w:color w:val="000000"/>
                <w:sz w:val="20"/>
                <w:szCs w:val="20"/>
                <w:lang w:val="en-GB" w:eastAsia="en-GB"/>
              </w:rPr>
              <w:t>ing</w:t>
            </w:r>
            <w:r w:rsidRPr="00BA2BF9">
              <w:rPr>
                <w:rFonts w:asciiTheme="majorHAnsi" w:hAnsiTheme="majorHAnsi"/>
                <w:color w:val="000000"/>
                <w:sz w:val="20"/>
                <w:szCs w:val="20"/>
                <w:lang w:val="en-GB" w:eastAsia="en-GB"/>
              </w:rPr>
              <w:t xml:space="preserve"> up dialogue among stakeholders and suggest</w:t>
            </w:r>
            <w:r w:rsidR="00E74E1C">
              <w:rPr>
                <w:rFonts w:asciiTheme="majorHAnsi" w:hAnsiTheme="majorHAnsi"/>
                <w:color w:val="000000"/>
                <w:sz w:val="20"/>
                <w:szCs w:val="20"/>
                <w:lang w:val="en-GB" w:eastAsia="en-GB"/>
              </w:rPr>
              <w:t>ing</w:t>
            </w:r>
            <w:r w:rsidRPr="00BA2BF9">
              <w:rPr>
                <w:rFonts w:asciiTheme="majorHAnsi" w:hAnsiTheme="majorHAnsi"/>
                <w:color w:val="000000"/>
                <w:sz w:val="20"/>
                <w:szCs w:val="20"/>
                <w:lang w:val="en-GB" w:eastAsia="en-GB"/>
              </w:rPr>
              <w:t xml:space="preserve"> possible solutions</w:t>
            </w:r>
            <w:r w:rsidR="00EA01C0">
              <w:rPr>
                <w:rFonts w:asciiTheme="majorHAnsi" w:hAnsiTheme="majorHAnsi"/>
                <w:color w:val="000000"/>
                <w:sz w:val="20"/>
                <w:szCs w:val="20"/>
                <w:lang w:val="en-GB" w:eastAsia="en-GB"/>
              </w:rPr>
              <w:t>, such as the receipt</w:t>
            </w:r>
            <w:r w:rsidRPr="00BA2BF9">
              <w:rPr>
                <w:rFonts w:asciiTheme="majorHAnsi" w:hAnsiTheme="majorHAnsi"/>
                <w:color w:val="000000"/>
                <w:sz w:val="20"/>
                <w:szCs w:val="20"/>
                <w:lang w:val="en-GB" w:eastAsia="en-GB"/>
              </w:rPr>
              <w:t>.</w:t>
            </w:r>
            <w:r w:rsidR="00EA01C0">
              <w:t xml:space="preserve"> </w:t>
            </w:r>
          </w:p>
        </w:tc>
      </w:tr>
      <w:tr w:rsidR="0040533C" w:rsidRPr="00BA2BF9" w:rsidTr="00816FD6">
        <w:trPr>
          <w:trHeight w:val="157"/>
        </w:trPr>
        <w:tc>
          <w:tcPr>
            <w:tcW w:w="83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8B275A" w:rsidP="00BA2BF9">
            <w:pPr>
              <w:spacing w:after="0"/>
              <w:rPr>
                <w:rFonts w:asciiTheme="majorHAnsi" w:hAnsiTheme="majorHAnsi"/>
                <w:sz w:val="20"/>
                <w:szCs w:val="20"/>
              </w:rPr>
            </w:pPr>
            <w:hyperlink r:id="rId16" w:history="1">
              <w:r w:rsidR="0040533C" w:rsidRPr="00BA2BF9">
                <w:rPr>
                  <w:rStyle w:val="Hyperlink"/>
                  <w:rFonts w:asciiTheme="majorHAnsi" w:hAnsiTheme="majorHAnsi"/>
                  <w:sz w:val="20"/>
                  <w:szCs w:val="20"/>
                </w:rPr>
                <w:t>Egeneration</w:t>
              </w:r>
            </w:hyperlink>
          </w:p>
        </w:tc>
        <w:tc>
          <w:tcPr>
            <w:tcW w:w="83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spacing w:after="0"/>
              <w:rPr>
                <w:rFonts w:asciiTheme="majorHAnsi" w:hAnsiTheme="majorHAnsi"/>
                <w:sz w:val="20"/>
                <w:szCs w:val="20"/>
                <w:lang w:val="en-US"/>
              </w:rPr>
            </w:pPr>
            <w:r w:rsidRPr="00BA2BF9">
              <w:rPr>
                <w:rFonts w:asciiTheme="majorHAnsi" w:hAnsiTheme="majorHAnsi"/>
                <w:sz w:val="20"/>
                <w:szCs w:val="20"/>
                <w:lang w:val="en-US"/>
              </w:rPr>
              <w:t>Mobiliz'act &amp; app</w:t>
            </w:r>
          </w:p>
          <w:p w:rsidR="0040533C" w:rsidRPr="00BA2BF9" w:rsidRDefault="0040533C" w:rsidP="00BA2BF9">
            <w:pPr>
              <w:spacing w:after="0"/>
              <w:rPr>
                <w:rFonts w:asciiTheme="majorHAnsi" w:hAnsiTheme="majorHAnsi"/>
                <w:sz w:val="20"/>
                <w:szCs w:val="20"/>
                <w:lang w:val="en-US"/>
              </w:rPr>
            </w:pPr>
          </w:p>
          <w:p w:rsidR="0040533C" w:rsidRPr="00BA2BF9" w:rsidRDefault="0040533C" w:rsidP="00BA2BF9">
            <w:pPr>
              <w:spacing w:after="0"/>
              <w:rPr>
                <w:rFonts w:asciiTheme="majorHAnsi" w:hAnsiTheme="majorHAnsi"/>
                <w:sz w:val="20"/>
                <w:szCs w:val="20"/>
                <w:lang w:val="en-US"/>
              </w:rPr>
            </w:pPr>
          </w:p>
        </w:tc>
        <w:tc>
          <w:tcPr>
            <w:tcW w:w="311"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1 year</w:t>
            </w:r>
          </w:p>
          <w:p w:rsidR="0040533C" w:rsidRPr="00BA2BF9" w:rsidRDefault="0040533C" w:rsidP="00BA2BF9">
            <w:pPr>
              <w:spacing w:after="0"/>
              <w:rPr>
                <w:rFonts w:asciiTheme="majorHAnsi" w:hAnsiTheme="majorHAnsi"/>
                <w:sz w:val="20"/>
                <w:szCs w:val="20"/>
              </w:rPr>
            </w:pPr>
          </w:p>
          <w:p w:rsidR="0040533C" w:rsidRPr="00BA2BF9" w:rsidRDefault="0040533C" w:rsidP="00BA2BF9">
            <w:pPr>
              <w:spacing w:after="0"/>
              <w:rPr>
                <w:rFonts w:asciiTheme="majorHAnsi" w:hAnsiTheme="majorHAnsi"/>
                <w:sz w:val="20"/>
                <w:szCs w:val="20"/>
              </w:rPr>
            </w:pPr>
          </w:p>
        </w:tc>
        <w:tc>
          <w:tcPr>
            <w:tcW w:w="62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$59,842</w:t>
            </w:r>
          </w:p>
          <w:p w:rsidR="0040533C" w:rsidRPr="00BA2BF9" w:rsidRDefault="0040533C" w:rsidP="00BA2BF9">
            <w:pPr>
              <w:spacing w:after="0"/>
              <w:rPr>
                <w:rFonts w:asciiTheme="majorHAnsi" w:eastAsia="Times New Roman" w:hAnsiTheme="majorHAnsi"/>
                <w:color w:val="000000"/>
                <w:sz w:val="20"/>
                <w:szCs w:val="20"/>
                <w:lang w:val="en-US" w:eastAsia="en-GB"/>
              </w:rPr>
            </w:pPr>
          </w:p>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$29,921 from ECLP</w:t>
            </w:r>
          </w:p>
          <w:p w:rsidR="0040533C" w:rsidRPr="00BA2BF9" w:rsidRDefault="0040533C"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$29,921 from YE</w:t>
            </w:r>
          </w:p>
        </w:tc>
        <w:tc>
          <w:tcPr>
            <w:tcW w:w="1966"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533C" w:rsidRDefault="0040533C" w:rsidP="00BA2BF9">
            <w:pPr>
              <w:spacing w:after="0"/>
              <w:rPr>
                <w:rFonts w:asciiTheme="majorHAnsi" w:hAnsiTheme="majorHAnsi"/>
                <w:sz w:val="20"/>
                <w:szCs w:val="20"/>
              </w:rPr>
            </w:pPr>
            <w:r w:rsidRPr="00BA2BF9">
              <w:rPr>
                <w:rFonts w:asciiTheme="majorHAnsi" w:hAnsiTheme="majorHAnsi"/>
                <w:sz w:val="20"/>
                <w:szCs w:val="20"/>
              </w:rPr>
              <w:t>The project aims to create an effective local civic engagement youth force fighting against ethnic profiling through the following concrete activities: develop and promote an interactive mapping and testimony gathering web app, provide training to key actors on issues of ethnic profiling, and encourage youth mobilization at a local level.</w:t>
            </w:r>
          </w:p>
          <w:p w:rsidR="00816FD6" w:rsidRPr="00BA2BF9" w:rsidRDefault="00816FD6" w:rsidP="00BA2BF9">
            <w:pPr>
              <w:spacing w:after="0"/>
              <w:rPr>
                <w:rFonts w:asciiTheme="majorHAnsi" w:hAnsiTheme="majorHAnsi"/>
                <w:sz w:val="20"/>
                <w:szCs w:val="20"/>
              </w:rPr>
            </w:pPr>
          </w:p>
        </w:tc>
      </w:tr>
      <w:tr w:rsidR="0013539A" w:rsidRPr="00BA2BF9" w:rsidTr="00816FD6">
        <w:trPr>
          <w:trHeight w:val="157"/>
        </w:trPr>
        <w:tc>
          <w:tcPr>
            <w:tcW w:w="838" w:type="pct"/>
            <w:gridSpan w:val="2"/>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8B275A" w:rsidP="005A6CEB">
            <w:pPr>
              <w:tabs>
                <w:tab w:val="left" w:pos="2880"/>
              </w:tabs>
              <w:spacing w:after="0"/>
              <w:rPr>
                <w:rFonts w:asciiTheme="majorHAnsi" w:hAnsiTheme="majorHAnsi" w:cs="Cambria"/>
                <w:sz w:val="20"/>
                <w:szCs w:val="20"/>
                <w:lang w:val="en-GB" w:eastAsia="en-GB"/>
              </w:rPr>
            </w:pPr>
            <w:hyperlink r:id="rId17" w:history="1">
              <w:r w:rsidR="0013539A" w:rsidRPr="00BA2BF9">
                <w:rPr>
                  <w:rStyle w:val="Hyperlink"/>
                  <w:rFonts w:asciiTheme="majorHAnsi" w:hAnsiTheme="majorHAnsi" w:cs="Cambria"/>
                  <w:sz w:val="20"/>
                  <w:szCs w:val="20"/>
                  <w:lang w:val="en-GB" w:eastAsia="en-GB"/>
                </w:rPr>
                <w:t>Graines de France</w:t>
              </w:r>
            </w:hyperlink>
          </w:p>
        </w:tc>
        <w:tc>
          <w:tcPr>
            <w:tcW w:w="839"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BA2BF9">
            <w:pPr>
              <w:spacing w:after="0"/>
              <w:rPr>
                <w:rFonts w:asciiTheme="majorHAnsi" w:hAnsiTheme="majorHAnsi"/>
                <w:sz w:val="20"/>
                <w:szCs w:val="20"/>
              </w:rPr>
            </w:pPr>
            <w:r w:rsidRPr="00BA2BF9">
              <w:rPr>
                <w:rFonts w:asciiTheme="majorHAnsi" w:hAnsiTheme="majorHAnsi"/>
                <w:sz w:val="20"/>
                <w:szCs w:val="20"/>
              </w:rPr>
              <w:t>Empowerment  - Capacity-building for civil society leaders</w:t>
            </w:r>
          </w:p>
        </w:tc>
        <w:tc>
          <w:tcPr>
            <w:tcW w:w="311" w:type="pct"/>
            <w:tcBorders>
              <w:top w:val="single" w:sz="4" w:space="0" w:color="auto"/>
              <w:left w:val="single" w:sz="4" w:space="0" w:color="auto"/>
              <w:bottom w:val="single" w:sz="4" w:space="0" w:color="auto"/>
              <w:right w:val="single" w:sz="4" w:space="0" w:color="auto"/>
            </w:tcBorders>
          </w:tcPr>
          <w:p w:rsidR="0013539A" w:rsidRPr="00BA2BF9" w:rsidRDefault="0013539A"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BA2BF9">
            <w:pPr>
              <w:spacing w:after="0"/>
              <w:rPr>
                <w:rFonts w:asciiTheme="majorHAnsi" w:hAnsiTheme="majorHAnsi"/>
                <w:sz w:val="20"/>
                <w:szCs w:val="20"/>
              </w:rPr>
            </w:pPr>
            <w:r w:rsidRPr="00BA2BF9">
              <w:rPr>
                <w:rFonts w:asciiTheme="majorHAnsi" w:hAnsiTheme="majorHAnsi"/>
                <w:sz w:val="20"/>
                <w:szCs w:val="20"/>
              </w:rPr>
              <w:t>1 year</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BA2BF9">
            <w:pPr>
              <w:spacing w:after="0"/>
              <w:rPr>
                <w:rFonts w:asciiTheme="majorHAnsi" w:eastAsia="Times New Roman" w:hAnsiTheme="majorHAnsi"/>
                <w:color w:val="000000"/>
                <w:sz w:val="20"/>
                <w:szCs w:val="20"/>
                <w:lang w:val="en-GB" w:eastAsia="en-GB"/>
              </w:rPr>
            </w:pPr>
            <w:r w:rsidRPr="00BA2BF9">
              <w:rPr>
                <w:rFonts w:asciiTheme="majorHAnsi" w:eastAsia="Times New Roman" w:hAnsiTheme="majorHAnsi"/>
                <w:color w:val="000000"/>
                <w:sz w:val="20"/>
                <w:szCs w:val="20"/>
                <w:lang w:val="en-GB" w:eastAsia="en-GB"/>
              </w:rPr>
              <w:t>$51,300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13539A" w:rsidRPr="00BA2BF9" w:rsidRDefault="0013539A" w:rsidP="00EA01C0">
            <w:pPr>
              <w:spacing w:after="0"/>
              <w:rPr>
                <w:rFonts w:asciiTheme="majorHAnsi" w:hAnsiTheme="majorHAnsi"/>
                <w:sz w:val="20"/>
                <w:szCs w:val="20"/>
              </w:rPr>
            </w:pPr>
            <w:r w:rsidRPr="00BA2BF9">
              <w:rPr>
                <w:rFonts w:asciiTheme="majorHAnsi" w:hAnsiTheme="majorHAnsi"/>
                <w:sz w:val="20"/>
                <w:szCs w:val="20"/>
              </w:rPr>
              <w:t xml:space="preserve">The grant is a renewal of </w:t>
            </w:r>
            <w:r w:rsidR="00EA01C0">
              <w:rPr>
                <w:rFonts w:asciiTheme="majorHAnsi" w:hAnsiTheme="majorHAnsi"/>
                <w:sz w:val="20"/>
                <w:szCs w:val="20"/>
              </w:rPr>
              <w:t xml:space="preserve">the 2012 grant. </w:t>
            </w:r>
            <w:r w:rsidRPr="00BA2BF9">
              <w:rPr>
                <w:rFonts w:asciiTheme="majorHAnsi" w:hAnsiTheme="majorHAnsi"/>
                <w:sz w:val="20"/>
                <w:szCs w:val="20"/>
              </w:rPr>
              <w:t>The main aim is to empower 24 leaders of civil society organizations (and uphold the engagement of the leaders trained last year) working in French marginalized neighborhoods, through specific trainings and direct technical support.</w:t>
            </w:r>
          </w:p>
        </w:tc>
      </w:tr>
      <w:tr w:rsidR="00DA2F79" w:rsidRPr="00BA2BF9" w:rsidTr="00816FD6">
        <w:trPr>
          <w:trHeight w:val="1281"/>
        </w:trPr>
        <w:tc>
          <w:tcPr>
            <w:tcW w:w="838" w:type="pct"/>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PAM Agency</w:t>
            </w:r>
          </w:p>
        </w:tc>
        <w:tc>
          <w:tcPr>
            <w:tcW w:w="839"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Exhibition on the impact of ethnic profiling</w:t>
            </w:r>
          </w:p>
        </w:tc>
        <w:tc>
          <w:tcPr>
            <w:tcW w:w="311"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14 months</w:t>
            </w:r>
          </w:p>
        </w:tc>
        <w:tc>
          <w:tcPr>
            <w:tcW w:w="629"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$67,800</w:t>
            </w:r>
            <w:r w:rsidR="00C96FDF" w:rsidRPr="00BA2BF9">
              <w:rPr>
                <w:rFonts w:asciiTheme="majorHAnsi" w:hAnsiTheme="majorHAnsi"/>
                <w:sz w:val="20"/>
                <w:szCs w:val="20"/>
              </w:rPr>
              <w:t xml:space="preserve"> (XF)</w:t>
            </w:r>
          </w:p>
          <w:p w:rsidR="00824EDB" w:rsidRDefault="00824EDB" w:rsidP="00BA2BF9">
            <w:pPr>
              <w:spacing w:after="0"/>
              <w:rPr>
                <w:rFonts w:asciiTheme="majorHAnsi" w:hAnsiTheme="majorHAnsi"/>
                <w:sz w:val="20"/>
                <w:szCs w:val="20"/>
              </w:rPr>
            </w:pPr>
          </w:p>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This is a consultancy.</w:t>
            </w:r>
          </w:p>
        </w:tc>
        <w:tc>
          <w:tcPr>
            <w:tcW w:w="196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DA2F79" w:rsidRPr="00BA2BF9" w:rsidRDefault="00DA2F79" w:rsidP="00EA01C0">
            <w:pPr>
              <w:spacing w:after="0"/>
              <w:rPr>
                <w:rFonts w:asciiTheme="majorHAnsi" w:hAnsiTheme="majorHAnsi"/>
                <w:sz w:val="20"/>
                <w:szCs w:val="20"/>
              </w:rPr>
            </w:pPr>
            <w:r w:rsidRPr="00BA2BF9">
              <w:rPr>
                <w:rFonts w:asciiTheme="majorHAnsi" w:hAnsiTheme="majorHAnsi"/>
                <w:sz w:val="20"/>
                <w:szCs w:val="20"/>
              </w:rPr>
              <w:t xml:space="preserve">The proposed work shall assist </w:t>
            </w:r>
            <w:r w:rsidR="00EA01C0">
              <w:rPr>
                <w:rFonts w:asciiTheme="majorHAnsi" w:hAnsiTheme="majorHAnsi"/>
                <w:sz w:val="20"/>
                <w:szCs w:val="20"/>
              </w:rPr>
              <w:t>our</w:t>
            </w:r>
            <w:r w:rsidRPr="00BA2BF9">
              <w:rPr>
                <w:rFonts w:asciiTheme="majorHAnsi" w:hAnsiTheme="majorHAnsi"/>
                <w:sz w:val="20"/>
                <w:szCs w:val="20"/>
              </w:rPr>
              <w:t xml:space="preserve"> efforts to increase awareness and understanding of the impacts of ethnic profiling as a serious and important issue. It will also support our efforts to increase public support and pressure for the current Government to fulfil its electoral promise to carry out effective measures to address this problem. </w:t>
            </w:r>
          </w:p>
        </w:tc>
      </w:tr>
      <w:tr w:rsidR="00DA2F79" w:rsidRPr="00BA2BF9" w:rsidTr="00816FD6">
        <w:trPr>
          <w:trHeight w:val="157"/>
        </w:trPr>
        <w:tc>
          <w:tcPr>
            <w:tcW w:w="838" w:type="pct"/>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8B275A" w:rsidP="00BA2BF9">
            <w:pPr>
              <w:spacing w:after="0"/>
              <w:rPr>
                <w:rFonts w:asciiTheme="majorHAnsi" w:hAnsiTheme="majorHAnsi"/>
                <w:sz w:val="20"/>
                <w:szCs w:val="20"/>
              </w:rPr>
            </w:pPr>
            <w:hyperlink r:id="rId18" w:history="1">
              <w:r w:rsidR="00DA2F79" w:rsidRPr="00BA2BF9">
                <w:rPr>
                  <w:rStyle w:val="Hyperlink"/>
                  <w:rFonts w:asciiTheme="majorHAnsi" w:hAnsiTheme="majorHAnsi"/>
                  <w:sz w:val="20"/>
                  <w:szCs w:val="20"/>
                </w:rPr>
                <w:t>Tactikollectif</w:t>
              </w:r>
            </w:hyperlink>
          </w:p>
        </w:tc>
        <w:tc>
          <w:tcPr>
            <w:tcW w:w="83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Discrimin’action</w:t>
            </w:r>
          </w:p>
          <w:p w:rsidR="00DA2F79" w:rsidRPr="00BA2BF9" w:rsidRDefault="00DA2F79" w:rsidP="00BA2BF9">
            <w:pPr>
              <w:spacing w:after="0"/>
              <w:rPr>
                <w:rFonts w:asciiTheme="majorHAnsi" w:hAnsiTheme="majorHAnsi"/>
                <w:sz w:val="20"/>
                <w:szCs w:val="20"/>
              </w:rPr>
            </w:pPr>
          </w:p>
        </w:tc>
        <w:tc>
          <w:tcPr>
            <w:tcW w:w="311"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DA2F79" w:rsidP="00BA2BF9">
            <w:pPr>
              <w:spacing w:after="0"/>
              <w:rPr>
                <w:rFonts w:asciiTheme="majorHAnsi" w:hAnsiTheme="majorHAnsi"/>
                <w:sz w:val="20"/>
                <w:szCs w:val="20"/>
              </w:rPr>
            </w:pPr>
            <w:r w:rsidRPr="00BA2BF9">
              <w:rPr>
                <w:rFonts w:asciiTheme="majorHAnsi" w:hAnsiTheme="majorHAnsi"/>
                <w:sz w:val="20"/>
                <w:szCs w:val="20"/>
              </w:rPr>
              <w:t>8 months</w:t>
            </w:r>
          </w:p>
        </w:tc>
        <w:tc>
          <w:tcPr>
            <w:tcW w:w="629"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DA2F79"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$25,000</w:t>
            </w:r>
          </w:p>
          <w:p w:rsidR="00C96FDF" w:rsidRPr="00BA2BF9" w:rsidRDefault="00C96FDF" w:rsidP="00BA2BF9">
            <w:pPr>
              <w:spacing w:after="0"/>
              <w:rPr>
                <w:rFonts w:asciiTheme="majorHAnsi" w:eastAsia="Times New Roman" w:hAnsiTheme="majorHAnsi"/>
                <w:color w:val="000000"/>
                <w:sz w:val="20"/>
                <w:szCs w:val="20"/>
                <w:lang w:val="en-US" w:eastAsia="en-GB"/>
              </w:rPr>
            </w:pPr>
          </w:p>
          <w:p w:rsidR="00C96FDF" w:rsidRPr="00BA2BF9" w:rsidRDefault="00C96FDF"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$15,000 from XF</w:t>
            </w:r>
          </w:p>
          <w:p w:rsidR="00DA2F79" w:rsidRPr="00BA2BF9" w:rsidRDefault="00C96FDF"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 $10,000 from YE</w:t>
            </w:r>
          </w:p>
        </w:tc>
        <w:tc>
          <w:tcPr>
            <w:tcW w:w="1966"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A2F79" w:rsidRPr="00BA2BF9" w:rsidRDefault="00DA2F79" w:rsidP="00EA01C0">
            <w:pPr>
              <w:spacing w:after="0"/>
              <w:rPr>
                <w:rFonts w:asciiTheme="majorHAnsi" w:hAnsiTheme="majorHAnsi"/>
                <w:sz w:val="20"/>
                <w:szCs w:val="20"/>
              </w:rPr>
            </w:pPr>
            <w:r w:rsidRPr="00BA2BF9">
              <w:rPr>
                <w:rFonts w:asciiTheme="majorHAnsi" w:hAnsiTheme="majorHAnsi"/>
                <w:sz w:val="20"/>
                <w:szCs w:val="20"/>
              </w:rPr>
              <w:t>The aim of this project is to create a space of cultural expression in a marginalized neighborhood of Toulouse (France), with a group of five to ten youth experiencing discrimination and abusive stop and checks. The cultural production will support the photo exhibition on the impact of stop and search that we have commissioned. The goal is to broaden the pressure for change from the local level and finally bring back this issue on the public debate.</w:t>
            </w:r>
          </w:p>
        </w:tc>
      </w:tr>
      <w:tr w:rsidR="0040533C" w:rsidRPr="00BA2BF9" w:rsidTr="00816FD6">
        <w:trPr>
          <w:trHeight w:val="2107"/>
        </w:trPr>
        <w:tc>
          <w:tcPr>
            <w:tcW w:w="838"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44596B" w:rsidRDefault="0044596B" w:rsidP="00BA2BF9">
            <w:pPr>
              <w:tabs>
                <w:tab w:val="left" w:pos="2880"/>
              </w:tabs>
              <w:spacing w:after="0"/>
              <w:rPr>
                <w:rFonts w:asciiTheme="majorHAnsi" w:hAnsiTheme="majorHAnsi"/>
                <w:sz w:val="20"/>
                <w:szCs w:val="20"/>
                <w:lang w:val="fr-FR"/>
              </w:rPr>
            </w:pPr>
            <w:r w:rsidRPr="0044596B">
              <w:rPr>
                <w:rFonts w:asciiTheme="majorHAnsi" w:hAnsiTheme="majorHAnsi" w:cs="Cambria"/>
                <w:sz w:val="20"/>
                <w:szCs w:val="20"/>
                <w:lang w:val="fr-FR" w:eastAsia="en-GB"/>
              </w:rPr>
              <w:t>Graines de France, Maison pour un Developpement Solidaire, Collectif, Pazapas, Espaces Projets Interassociatifs, Tactikollectif</w:t>
            </w:r>
          </w:p>
        </w:tc>
        <w:tc>
          <w:tcPr>
            <w:tcW w:w="83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Mentoring</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rPr>
              <w:t>On-going</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44596B">
            <w:pPr>
              <w:tabs>
                <w:tab w:val="left" w:pos="2880"/>
              </w:tabs>
              <w:spacing w:after="0"/>
              <w:rPr>
                <w:rFonts w:asciiTheme="majorHAnsi" w:hAnsiTheme="majorHAnsi" w:cs="Cambria"/>
                <w:color w:val="000000" w:themeColor="text1"/>
                <w:sz w:val="20"/>
                <w:szCs w:val="20"/>
                <w:lang w:val="en-GB" w:eastAsia="en-GB"/>
              </w:rPr>
            </w:pPr>
            <w:r w:rsidRPr="00BA2BF9">
              <w:rPr>
                <w:rFonts w:asciiTheme="majorHAnsi" w:hAnsiTheme="majorHAnsi" w:cs="Cambria"/>
                <w:color w:val="000000" w:themeColor="text1"/>
                <w:sz w:val="20"/>
                <w:szCs w:val="20"/>
                <w:lang w:val="en-GB" w:eastAsia="en-GB"/>
              </w:rPr>
              <w:t>On-going mentoring relationship with</w:t>
            </w:r>
            <w:r w:rsidRPr="00BA2BF9">
              <w:rPr>
                <w:rFonts w:asciiTheme="majorHAnsi" w:hAnsiTheme="majorHAnsi" w:cs="Cambria"/>
                <w:sz w:val="20"/>
                <w:szCs w:val="20"/>
                <w:lang w:val="en-GB" w:eastAsia="en-GB"/>
              </w:rPr>
              <w:t xml:space="preserve"> Graines de France, Maison pour un Developpement Solidaire, Collectif, Pazapas, Espaces Projets I</w:t>
            </w:r>
            <w:r w:rsidR="00634042">
              <w:rPr>
                <w:rFonts w:asciiTheme="majorHAnsi" w:hAnsiTheme="majorHAnsi" w:cs="Cambria"/>
                <w:sz w:val="20"/>
                <w:szCs w:val="20"/>
                <w:lang w:val="en-GB" w:eastAsia="en-GB"/>
              </w:rPr>
              <w:t>nterassociatifs, Tactikollectif</w:t>
            </w:r>
            <w:r w:rsidRPr="00BA2BF9">
              <w:rPr>
                <w:rFonts w:asciiTheme="majorHAnsi" w:hAnsiTheme="majorHAnsi" w:cs="Cambria"/>
                <w:sz w:val="20"/>
                <w:szCs w:val="20"/>
                <w:lang w:val="en-GB" w:eastAsia="en-GB"/>
              </w:rPr>
              <w:t>, Eclore and range of grassroots NGO actors</w:t>
            </w:r>
            <w:r w:rsidRPr="00BA2BF9">
              <w:rPr>
                <w:rFonts w:asciiTheme="majorHAnsi" w:hAnsiTheme="majorHAnsi" w:cs="Cambria"/>
                <w:color w:val="000000" w:themeColor="text1"/>
                <w:sz w:val="20"/>
                <w:szCs w:val="20"/>
                <w:lang w:val="en-GB" w:eastAsia="en-GB"/>
              </w:rPr>
              <w:t xml:space="preserve"> through which provide support networking people working on this issue, provide expertise and knowledge, strategic advice, review, provide input and support advocacy documents and activities, developing and facilitating funding proposals, information on good practices. Justice Initiative organised two visits by police officers from the UK and Spain to share good practice.</w:t>
            </w:r>
          </w:p>
        </w:tc>
      </w:tr>
      <w:tr w:rsidR="0040533C" w:rsidRPr="00BA2BF9" w:rsidTr="00816FD6">
        <w:trPr>
          <w:trHeight w:val="2107"/>
        </w:trPr>
        <w:tc>
          <w:tcPr>
            <w:tcW w:w="838"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4596B" w:rsidP="00816FD6">
            <w:pPr>
              <w:tabs>
                <w:tab w:val="left" w:pos="2880"/>
              </w:tabs>
              <w:spacing w:after="0"/>
              <w:rPr>
                <w:rFonts w:asciiTheme="majorHAnsi" w:hAnsiTheme="majorHAnsi"/>
                <w:sz w:val="20"/>
                <w:szCs w:val="20"/>
              </w:rPr>
            </w:pPr>
            <w:r>
              <w:rPr>
                <w:rFonts w:asciiTheme="majorHAnsi" w:hAnsiTheme="majorHAnsi" w:cs="Cambria"/>
                <w:color w:val="000000" w:themeColor="text1"/>
                <w:sz w:val="20"/>
                <w:szCs w:val="20"/>
                <w:lang w:eastAsia="en-GB"/>
              </w:rPr>
              <w:t>I</w:t>
            </w:r>
            <w:r w:rsidRPr="00BA2BF9">
              <w:rPr>
                <w:rFonts w:asciiTheme="majorHAnsi" w:hAnsiTheme="majorHAnsi" w:cs="Cambria"/>
                <w:color w:val="000000" w:themeColor="text1"/>
                <w:sz w:val="20"/>
                <w:szCs w:val="20"/>
                <w:lang w:val="fr-FR" w:eastAsia="en-GB"/>
              </w:rPr>
              <w:t>nformal platform</w:t>
            </w:r>
            <w:r>
              <w:rPr>
                <w:rFonts w:asciiTheme="majorHAnsi" w:hAnsiTheme="majorHAnsi" w:cs="Cambria"/>
                <w:color w:val="000000" w:themeColor="text1"/>
                <w:sz w:val="20"/>
                <w:szCs w:val="20"/>
                <w:lang w:val="fr-FR" w:eastAsia="en-GB"/>
              </w:rPr>
              <w:t xml:space="preserve"> : </w:t>
            </w:r>
            <w:r w:rsidR="00816FD6">
              <w:rPr>
                <w:rFonts w:asciiTheme="majorHAnsi" w:hAnsiTheme="majorHAnsi" w:cs="Cambria"/>
                <w:color w:val="000000" w:themeColor="text1"/>
                <w:sz w:val="20"/>
                <w:szCs w:val="20"/>
                <w:lang w:val="fr-FR" w:eastAsia="en-GB"/>
              </w:rPr>
              <w:t>HRW</w:t>
            </w:r>
            <w:r w:rsidRPr="00BA2BF9">
              <w:rPr>
                <w:rFonts w:asciiTheme="majorHAnsi" w:hAnsiTheme="majorHAnsi" w:cs="Cambria"/>
                <w:color w:val="000000" w:themeColor="text1"/>
                <w:sz w:val="20"/>
                <w:szCs w:val="20"/>
                <w:lang w:val="fr-FR" w:eastAsia="en-GB"/>
              </w:rPr>
              <w:t>, Syndicat de la Magistrature, Syndicat des Avocats de France, Ligue des Droits de l’Homme, Maison Communautaire pour un Développement Solidaire, Graines de France, Gisti</w:t>
            </w:r>
            <w:r>
              <w:rPr>
                <w:rFonts w:asciiTheme="majorHAnsi" w:hAnsiTheme="majorHAnsi" w:cs="Cambria"/>
                <w:color w:val="000000" w:themeColor="text1"/>
                <w:sz w:val="20"/>
                <w:szCs w:val="20"/>
                <w:lang w:val="fr-FR" w:eastAsia="en-GB"/>
              </w:rPr>
              <w:t>, and OSF</w:t>
            </w:r>
          </w:p>
        </w:tc>
        <w:tc>
          <w:tcPr>
            <w:tcW w:w="83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Membership </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rPr>
              <w:t>On-going</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816FD6">
            <w:pPr>
              <w:tabs>
                <w:tab w:val="left" w:pos="2880"/>
              </w:tabs>
              <w:spacing w:after="0"/>
              <w:rPr>
                <w:rFonts w:asciiTheme="majorHAnsi" w:hAnsiTheme="majorHAnsi" w:cs="Cambria"/>
                <w:color w:val="000000" w:themeColor="text1"/>
                <w:sz w:val="20"/>
                <w:szCs w:val="20"/>
                <w:lang w:val="en-GB" w:eastAsia="en-GB"/>
              </w:rPr>
            </w:pPr>
            <w:r w:rsidRPr="00BA2BF9">
              <w:rPr>
                <w:rFonts w:asciiTheme="majorHAnsi" w:hAnsiTheme="majorHAnsi" w:cs="Cambria"/>
                <w:color w:val="000000" w:themeColor="text1"/>
                <w:sz w:val="20"/>
                <w:szCs w:val="20"/>
                <w:lang w:val="fr-FR" w:eastAsia="en-GB"/>
              </w:rPr>
              <w:t>This informal platform includes Human Rights Watch</w:t>
            </w:r>
            <w:r w:rsidR="00816FD6">
              <w:rPr>
                <w:rFonts w:asciiTheme="majorHAnsi" w:hAnsiTheme="majorHAnsi" w:cs="Cambria"/>
                <w:color w:val="000000" w:themeColor="text1"/>
                <w:sz w:val="20"/>
                <w:szCs w:val="20"/>
                <w:lang w:val="fr-FR" w:eastAsia="en-GB"/>
              </w:rPr>
              <w:t xml:space="preserve"> (HRW)</w:t>
            </w:r>
            <w:r w:rsidRPr="00BA2BF9">
              <w:rPr>
                <w:rFonts w:asciiTheme="majorHAnsi" w:hAnsiTheme="majorHAnsi" w:cs="Cambria"/>
                <w:color w:val="000000" w:themeColor="text1"/>
                <w:sz w:val="20"/>
                <w:szCs w:val="20"/>
                <w:lang w:val="fr-FR" w:eastAsia="en-GB"/>
              </w:rPr>
              <w:t xml:space="preserve">, the Syndicat de la Magistrature, Syndicat des Avocats de France, Ligue des Droits de l’Homme, Maison Communautaire pour un Développement Solidaire, Graines de France, Gisti and us. </w:t>
            </w:r>
            <w:r w:rsidRPr="00BA2BF9">
              <w:rPr>
                <w:rFonts w:asciiTheme="majorHAnsi" w:hAnsiTheme="majorHAnsi" w:cs="Cambria"/>
                <w:color w:val="000000" w:themeColor="text1"/>
                <w:sz w:val="20"/>
                <w:szCs w:val="20"/>
                <w:lang w:val="en-GB" w:eastAsia="en-GB"/>
              </w:rPr>
              <w:t xml:space="preserve">JI provides technical expertise to the work of this platform, especially producing drafts of different platform documents – recommendations, press releases, memo on legal framework. We also provided technical support on development of opinion poll and its analysis.  In addition, we act as informal coordinators of the platform together with </w:t>
            </w:r>
            <w:r w:rsidR="00816FD6">
              <w:rPr>
                <w:rFonts w:asciiTheme="majorHAnsi" w:hAnsiTheme="majorHAnsi" w:cs="Cambria"/>
                <w:color w:val="000000" w:themeColor="text1"/>
                <w:sz w:val="20"/>
                <w:szCs w:val="20"/>
                <w:lang w:val="en-GB" w:eastAsia="en-GB"/>
              </w:rPr>
              <w:t>HRW</w:t>
            </w:r>
            <w:r w:rsidRPr="00BA2BF9">
              <w:rPr>
                <w:rFonts w:asciiTheme="majorHAnsi" w:hAnsiTheme="majorHAnsi" w:cs="Cambria"/>
                <w:color w:val="000000" w:themeColor="text1"/>
                <w:sz w:val="20"/>
                <w:szCs w:val="20"/>
                <w:lang w:val="en-GB" w:eastAsia="en-GB"/>
              </w:rPr>
              <w:t xml:space="preserve">. </w:t>
            </w:r>
          </w:p>
        </w:tc>
      </w:tr>
      <w:tr w:rsidR="005601ED" w:rsidRPr="00BA2BF9" w:rsidTr="005601ED">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GERMANY</w:t>
            </w:r>
          </w:p>
        </w:tc>
      </w:tr>
      <w:tr w:rsidR="0040533C" w:rsidRPr="00BA2BF9" w:rsidTr="00BA2BF9">
        <w:trPr>
          <w:trHeight w:val="210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tabs>
                <w:tab w:val="left" w:pos="2880"/>
              </w:tabs>
              <w:spacing w:after="0"/>
              <w:rPr>
                <w:rFonts w:asciiTheme="majorHAnsi" w:hAnsiTheme="majorHAnsi" w:cs="Cambria"/>
                <w:sz w:val="20"/>
                <w:szCs w:val="20"/>
                <w:lang w:val="en-GB" w:eastAsia="en-GB"/>
              </w:rPr>
            </w:pPr>
            <w:hyperlink r:id="rId19" w:history="1">
              <w:r w:rsidR="0040533C" w:rsidRPr="00BA2BF9">
                <w:rPr>
                  <w:rStyle w:val="Hyperlink"/>
                  <w:rFonts w:asciiTheme="majorHAnsi" w:hAnsiTheme="majorHAnsi" w:cs="Cambria"/>
                  <w:sz w:val="20"/>
                  <w:szCs w:val="20"/>
                  <w:lang w:val="en-GB" w:eastAsia="en-GB"/>
                </w:rPr>
                <w:t>Office for the Implementation of Equal Treatment (BUG)</w:t>
              </w:r>
            </w:hyperlink>
            <w:r w:rsidR="0040533C" w:rsidRPr="00BA2BF9">
              <w:rPr>
                <w:rFonts w:asciiTheme="majorHAnsi" w:hAnsiTheme="majorHAnsi" w:cs="Cambria"/>
                <w:sz w:val="20"/>
                <w:szCs w:val="20"/>
                <w:lang w:val="en-GB" w:eastAsia="en-GB"/>
              </w:rPr>
              <w:t xml:space="preserve"> with:</w:t>
            </w:r>
          </w:p>
          <w:p w:rsidR="0040533C" w:rsidRPr="00BA2BF9" w:rsidRDefault="0040533C" w:rsidP="00BA2BF9">
            <w:pPr>
              <w:spacing w:after="0"/>
              <w:rPr>
                <w:rFonts w:asciiTheme="majorHAnsi" w:hAnsiTheme="majorHAnsi"/>
                <w:sz w:val="20"/>
                <w:szCs w:val="20"/>
                <w:lang w:eastAsia="en-GB"/>
              </w:rPr>
            </w:pPr>
            <w:r w:rsidRPr="00BA2BF9">
              <w:rPr>
                <w:rFonts w:asciiTheme="majorHAnsi" w:hAnsiTheme="majorHAnsi"/>
                <w:sz w:val="20"/>
                <w:szCs w:val="20"/>
                <w:lang w:eastAsia="en-GB"/>
              </w:rPr>
              <w:t>the Institute for Research about Migration and Racism, Amadeu Antonio Stiftung, ReachOut Berlin and Turkish Community Germany</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Networking of anti-racism NGOs to drive for change </w:t>
            </w:r>
            <w:r w:rsidRPr="00BA2BF9">
              <w:rPr>
                <w:rFonts w:asciiTheme="majorHAnsi" w:hAnsiTheme="majorHAnsi" w:cs="Cambria"/>
                <w:sz w:val="20"/>
                <w:szCs w:val="20"/>
                <w:lang w:val="en-GB" w:eastAsia="en-GB"/>
              </w:rPr>
              <w:br/>
              <w:t xml:space="preserve">in German police forces making use of the experience of the UK police reform initiated by the </w:t>
            </w:r>
            <w:hyperlink r:id="rId20" w:history="1">
              <w:r w:rsidRPr="00BA2BF9">
                <w:rPr>
                  <w:rStyle w:val="Hyperlink"/>
                  <w:rFonts w:asciiTheme="majorHAnsi" w:hAnsiTheme="majorHAnsi" w:cs="Cambria"/>
                  <w:sz w:val="20"/>
                  <w:szCs w:val="20"/>
                  <w:lang w:val="en-GB" w:eastAsia="en-GB"/>
                </w:rPr>
                <w:t>Macpherson report</w:t>
              </w:r>
            </w:hyperlink>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7 months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$25,400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816FD6" w:rsidRPr="00BA2BF9" w:rsidRDefault="0040533C" w:rsidP="0011776A">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The </w:t>
            </w:r>
            <w:r w:rsidR="00D40055">
              <w:rPr>
                <w:rFonts w:asciiTheme="majorHAnsi" w:hAnsiTheme="majorHAnsi" w:cs="Cambria"/>
                <w:sz w:val="20"/>
                <w:szCs w:val="20"/>
                <w:lang w:val="en-GB" w:eastAsia="en-GB"/>
              </w:rPr>
              <w:t>overall purpose of the project wa</w:t>
            </w:r>
            <w:r w:rsidRPr="00BA2BF9">
              <w:rPr>
                <w:rFonts w:asciiTheme="majorHAnsi" w:hAnsiTheme="majorHAnsi" w:cs="Cambria"/>
                <w:sz w:val="20"/>
                <w:szCs w:val="20"/>
                <w:lang w:val="en-GB" w:eastAsia="en-GB"/>
              </w:rPr>
              <w:t>s two-fold:</w:t>
            </w:r>
            <w:r w:rsidRPr="00BA2BF9">
              <w:rPr>
                <w:rFonts w:asciiTheme="majorHAnsi" w:hAnsiTheme="majorHAnsi" w:cs="Cambria"/>
                <w:sz w:val="20"/>
                <w:szCs w:val="20"/>
                <w:lang w:val="en-GB" w:eastAsia="en-GB"/>
              </w:rPr>
              <w:br/>
              <w:t xml:space="preserve">(a) to make use of the experience developed in the UK after the Macpherson report and use it in the context of the investigation of the National Socialist Underground (NSU – a German far-right party) murders carried out by the German Parliamentary Inquiry Committee. </w:t>
            </w:r>
            <w:r w:rsidRPr="00BA2BF9">
              <w:rPr>
                <w:rFonts w:asciiTheme="majorHAnsi" w:hAnsiTheme="majorHAnsi" w:cs="Cambria"/>
                <w:sz w:val="20"/>
                <w:szCs w:val="20"/>
                <w:lang w:val="en-GB" w:eastAsia="en-GB"/>
              </w:rPr>
              <w:br/>
              <w:t>(b) to create a loose, but effective NGOs’ coalition which would contribute to the development of sound recommendations for the German police forces, (deriving from the NSU Inquiry Committee), and undertake advocacy work for their implementation and monitor their realization.</w:t>
            </w:r>
          </w:p>
        </w:tc>
      </w:tr>
      <w:tr w:rsidR="005601ED" w:rsidRPr="00BA2BF9" w:rsidTr="005601ED">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lastRenderedPageBreak/>
              <w:t>SPAIN</w:t>
            </w:r>
          </w:p>
        </w:tc>
      </w:tr>
      <w:tr w:rsidR="00BA2BF9" w:rsidRPr="00BA2BF9" w:rsidTr="00BA2BF9">
        <w:trPr>
          <w:trHeight w:val="1408"/>
        </w:trPr>
        <w:tc>
          <w:tcPr>
            <w:tcW w:w="800" w:type="pct"/>
          </w:tcPr>
          <w:p w:rsidR="0040533C" w:rsidRPr="00BA2BF9" w:rsidRDefault="008B275A" w:rsidP="00BA2BF9">
            <w:pPr>
              <w:tabs>
                <w:tab w:val="left" w:pos="2880"/>
              </w:tabs>
              <w:spacing w:after="0"/>
              <w:rPr>
                <w:rFonts w:asciiTheme="majorHAnsi" w:hAnsiTheme="majorHAnsi" w:cs="Cambria"/>
                <w:sz w:val="20"/>
                <w:szCs w:val="20"/>
                <w:lang w:val="en-GB" w:eastAsia="en-GB"/>
              </w:rPr>
            </w:pPr>
            <w:hyperlink r:id="rId21" w:history="1">
              <w:r w:rsidR="0040533C" w:rsidRPr="00BA2BF9">
                <w:rPr>
                  <w:rStyle w:val="Hyperlink"/>
                  <w:rFonts w:asciiTheme="majorHAnsi" w:hAnsiTheme="majorHAnsi" w:cs="Cambria"/>
                  <w:sz w:val="20"/>
                  <w:szCs w:val="20"/>
                  <w:lang w:val="en-GB" w:eastAsia="en-GB"/>
                </w:rPr>
                <w:t>UNIJEPOL</w:t>
              </w:r>
            </w:hyperlink>
            <w:r w:rsidR="0040533C" w:rsidRPr="00BA2BF9">
              <w:rPr>
                <w:rFonts w:asciiTheme="majorHAnsi" w:hAnsiTheme="majorHAnsi" w:cs="Cambria"/>
                <w:sz w:val="20"/>
                <w:szCs w:val="20"/>
                <w:lang w:val="en-GB" w:eastAsia="en-GB"/>
              </w:rPr>
              <w:t xml:space="preserve"> </w:t>
            </w:r>
          </w:p>
        </w:tc>
        <w:tc>
          <w:tcPr>
            <w:tcW w:w="877" w:type="pct"/>
            <w:gridSpan w:val="2"/>
          </w:tcPr>
          <w:p w:rsidR="0040533C" w:rsidRPr="00BA2BF9" w:rsidRDefault="008B275A" w:rsidP="00BA2BF9">
            <w:pPr>
              <w:tabs>
                <w:tab w:val="left" w:pos="2880"/>
              </w:tabs>
              <w:spacing w:after="0"/>
              <w:rPr>
                <w:rFonts w:asciiTheme="majorHAnsi" w:hAnsiTheme="majorHAnsi" w:cs="Cambria"/>
                <w:sz w:val="20"/>
                <w:szCs w:val="20"/>
                <w:lang w:val="es-ES_tradnl" w:eastAsia="en-GB"/>
              </w:rPr>
            </w:pPr>
            <w:hyperlink r:id="rId22" w:history="1">
              <w:r w:rsidR="0040533C" w:rsidRPr="00BA2BF9">
                <w:rPr>
                  <w:rStyle w:val="Hyperlink"/>
                  <w:rFonts w:asciiTheme="majorHAnsi" w:hAnsiTheme="majorHAnsi" w:cs="Cambria"/>
                  <w:sz w:val="20"/>
                  <w:szCs w:val="20"/>
                  <w:lang w:val="es-ES_tradnl" w:eastAsia="en-GB"/>
                </w:rPr>
                <w:t xml:space="preserve">Plataforma por la Gestión Policial de la Diversidad </w:t>
              </w:r>
            </w:hyperlink>
            <w:r w:rsidR="00EA01C0">
              <w:rPr>
                <w:rStyle w:val="Hyperlink"/>
                <w:rFonts w:asciiTheme="majorHAnsi" w:hAnsiTheme="majorHAnsi" w:cs="Cambria"/>
                <w:sz w:val="20"/>
                <w:szCs w:val="20"/>
                <w:lang w:val="es-ES_tradnl" w:eastAsia="en-GB"/>
              </w:rPr>
              <w:t>(PGPD)</w:t>
            </w:r>
          </w:p>
          <w:p w:rsidR="0040533C" w:rsidRPr="00BA2BF9" w:rsidRDefault="0040533C" w:rsidP="00BA2BF9">
            <w:pPr>
              <w:tabs>
                <w:tab w:val="left" w:pos="2880"/>
              </w:tabs>
              <w:spacing w:after="0"/>
              <w:rPr>
                <w:rFonts w:asciiTheme="majorHAnsi" w:hAnsiTheme="majorHAnsi" w:cs="Cambria"/>
                <w:i/>
                <w:sz w:val="20"/>
                <w:szCs w:val="20"/>
                <w:lang w:val="es-ES_tradnl" w:eastAsia="en-GB"/>
              </w:rPr>
            </w:pPr>
          </w:p>
          <w:p w:rsidR="0040533C" w:rsidRPr="00BA2BF9" w:rsidRDefault="0040533C" w:rsidP="00BA2BF9">
            <w:pPr>
              <w:tabs>
                <w:tab w:val="left" w:pos="2880"/>
              </w:tabs>
              <w:spacing w:after="0"/>
              <w:rPr>
                <w:rFonts w:asciiTheme="majorHAnsi" w:hAnsiTheme="majorHAnsi" w:cs="Cambria"/>
                <w:i/>
                <w:sz w:val="20"/>
                <w:szCs w:val="20"/>
                <w:lang w:val="es-ES" w:eastAsia="en-GB"/>
              </w:rPr>
            </w:pPr>
          </w:p>
        </w:tc>
        <w:tc>
          <w:tcPr>
            <w:tcW w:w="311" w:type="pct"/>
          </w:tcPr>
          <w:p w:rsidR="0040533C" w:rsidRPr="00BA2BF9" w:rsidRDefault="0040533C"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2011</w:t>
            </w:r>
          </w:p>
        </w:tc>
        <w:tc>
          <w:tcPr>
            <w:tcW w:w="417" w:type="pct"/>
          </w:tcPr>
          <w:p w:rsidR="0040533C" w:rsidRPr="00BA2BF9" w:rsidRDefault="0040533C"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2 years</w:t>
            </w:r>
          </w:p>
        </w:tc>
        <w:tc>
          <w:tcPr>
            <w:tcW w:w="629" w:type="pct"/>
          </w:tcPr>
          <w:p w:rsidR="0040533C" w:rsidRPr="00BA2BF9" w:rsidRDefault="0040533C" w:rsidP="00BA2BF9">
            <w:pPr>
              <w:spacing w:after="0"/>
              <w:rPr>
                <w:rFonts w:asciiTheme="majorHAnsi" w:eastAsia="Times New Roman" w:hAnsiTheme="majorHAnsi" w:cstheme="majorHAnsi"/>
                <w:sz w:val="20"/>
                <w:szCs w:val="20"/>
                <w:lang w:val="en-GB" w:eastAsia="en-GB"/>
              </w:rPr>
            </w:pPr>
            <w:r w:rsidRPr="00BA2BF9">
              <w:rPr>
                <w:rFonts w:asciiTheme="majorHAnsi" w:eastAsia="Times New Roman" w:hAnsiTheme="majorHAnsi" w:cstheme="majorHAnsi"/>
                <w:sz w:val="20"/>
                <w:szCs w:val="20"/>
                <w:lang w:val="en-GB" w:eastAsia="en-GB"/>
              </w:rPr>
              <w:t>$ 97,184 (XF)</w:t>
            </w:r>
          </w:p>
        </w:tc>
        <w:tc>
          <w:tcPr>
            <w:tcW w:w="1966" w:type="pct"/>
          </w:tcPr>
          <w:p w:rsidR="00EA01C0"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Police-civil society cooperation to: </w:t>
            </w:r>
          </w:p>
          <w:p w:rsidR="00EA01C0"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1) Encourage regional exchanges on innovative non-discrimination police practices and awarding prizes for good practice in policing diverse communities in Spain and Europe; 2) Assist three local Spanish police forces in adopting the STEPSS model of stop forms to monitor and counter ethnic profiling practices; and </w:t>
            </w:r>
          </w:p>
          <w:p w:rsidR="0040533C"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3) Provide practical training and supportive material on police diversity management.</w:t>
            </w:r>
          </w:p>
          <w:p w:rsidR="00816FD6" w:rsidRPr="00BA2BF9" w:rsidRDefault="00816FD6" w:rsidP="00BA2BF9">
            <w:pPr>
              <w:tabs>
                <w:tab w:val="left" w:pos="2880"/>
              </w:tabs>
              <w:spacing w:after="0"/>
              <w:rPr>
                <w:rFonts w:asciiTheme="majorHAnsi" w:hAnsiTheme="majorHAnsi" w:cs="Cambria"/>
                <w:sz w:val="20"/>
                <w:szCs w:val="20"/>
                <w:lang w:val="en-GB" w:eastAsia="en-GB"/>
              </w:rPr>
            </w:pPr>
          </w:p>
        </w:tc>
      </w:tr>
      <w:tr w:rsidR="00BA2BF9" w:rsidRPr="00BA2BF9" w:rsidTr="00BA2BF9">
        <w:trPr>
          <w:trHeight w:val="317"/>
        </w:trPr>
        <w:tc>
          <w:tcPr>
            <w:tcW w:w="800" w:type="pct"/>
            <w:shd w:val="clear" w:color="auto" w:fill="DAEEF3" w:themeFill="accent5" w:themeFillTint="33"/>
            <w:noWrap/>
          </w:tcPr>
          <w:p w:rsidR="0040533C" w:rsidRPr="00BA2BF9" w:rsidRDefault="008B275A" w:rsidP="00BA2BF9">
            <w:pPr>
              <w:spacing w:after="0"/>
              <w:rPr>
                <w:rFonts w:asciiTheme="majorHAnsi" w:hAnsiTheme="majorHAnsi" w:cs="Calibri"/>
                <w:sz w:val="20"/>
                <w:szCs w:val="20"/>
                <w:lang w:val="en-GB"/>
              </w:rPr>
            </w:pPr>
            <w:hyperlink r:id="rId23" w:history="1">
              <w:r w:rsidR="0040533C" w:rsidRPr="00BA2BF9">
                <w:rPr>
                  <w:rStyle w:val="Hyperlink"/>
                  <w:rFonts w:asciiTheme="majorHAnsi" w:hAnsiTheme="majorHAnsi" w:cs="Calibri"/>
                  <w:sz w:val="20"/>
                  <w:szCs w:val="20"/>
                  <w:lang w:val="en-GB"/>
                </w:rPr>
                <w:t>Metroscopia</w:t>
              </w:r>
            </w:hyperlink>
          </w:p>
        </w:tc>
        <w:tc>
          <w:tcPr>
            <w:tcW w:w="877" w:type="pct"/>
            <w:gridSpan w:val="2"/>
            <w:shd w:val="clear" w:color="auto" w:fill="DAEEF3" w:themeFill="accent5" w:themeFillTint="33"/>
            <w:noWrap/>
          </w:tcPr>
          <w:p w:rsidR="0040533C" w:rsidRPr="00BA2BF9" w:rsidRDefault="0040533C" w:rsidP="00BA2BF9">
            <w:pPr>
              <w:spacing w:after="0"/>
              <w:rPr>
                <w:rFonts w:asciiTheme="majorHAnsi" w:hAnsiTheme="majorHAnsi" w:cs="Calibri"/>
                <w:sz w:val="20"/>
                <w:szCs w:val="20"/>
                <w:lang w:val="en-GB"/>
              </w:rPr>
            </w:pPr>
            <w:r w:rsidRPr="00BA2BF9">
              <w:rPr>
                <w:rFonts w:asciiTheme="majorHAnsi" w:hAnsiTheme="majorHAnsi" w:cs="Calibri"/>
                <w:sz w:val="20"/>
                <w:szCs w:val="20"/>
                <w:lang w:val="en-GB"/>
              </w:rPr>
              <w:t>Survey of experiences of and attitudes toward police stops in Spain</w:t>
            </w:r>
          </w:p>
          <w:p w:rsidR="0040533C" w:rsidRPr="00BA2BF9" w:rsidRDefault="0040533C" w:rsidP="00BA2BF9">
            <w:pPr>
              <w:spacing w:after="0"/>
              <w:rPr>
                <w:rFonts w:asciiTheme="majorHAnsi" w:hAnsiTheme="majorHAnsi" w:cs="Calibri"/>
                <w:i/>
                <w:sz w:val="20"/>
                <w:szCs w:val="20"/>
                <w:lang w:val="en-GB"/>
              </w:rPr>
            </w:pPr>
          </w:p>
          <w:p w:rsidR="0040533C" w:rsidRPr="00BA2BF9" w:rsidRDefault="0040533C" w:rsidP="00BA2BF9">
            <w:pPr>
              <w:spacing w:after="0"/>
              <w:rPr>
                <w:rFonts w:asciiTheme="majorHAnsi" w:hAnsiTheme="majorHAnsi" w:cs="Calibri"/>
                <w:i/>
                <w:sz w:val="20"/>
                <w:szCs w:val="20"/>
                <w:lang w:val="en-GB"/>
              </w:rPr>
            </w:pPr>
          </w:p>
        </w:tc>
        <w:tc>
          <w:tcPr>
            <w:tcW w:w="311" w:type="pct"/>
            <w:shd w:val="clear" w:color="auto" w:fill="DAEEF3" w:themeFill="accent5" w:themeFillTint="33"/>
          </w:tcPr>
          <w:p w:rsidR="0040533C" w:rsidRPr="00BA2BF9" w:rsidRDefault="0040533C" w:rsidP="001E1493">
            <w:pPr>
              <w:spacing w:after="0"/>
              <w:rPr>
                <w:rFonts w:asciiTheme="majorHAnsi" w:hAnsiTheme="majorHAnsi" w:cs="Calibri"/>
                <w:sz w:val="20"/>
                <w:szCs w:val="20"/>
              </w:rPr>
            </w:pPr>
            <w:r w:rsidRPr="00BA2BF9">
              <w:rPr>
                <w:rFonts w:asciiTheme="majorHAnsi" w:hAnsiTheme="majorHAnsi" w:cs="Calibri"/>
                <w:sz w:val="20"/>
                <w:szCs w:val="20"/>
              </w:rPr>
              <w:t>201</w:t>
            </w:r>
            <w:r w:rsidR="001E1493">
              <w:rPr>
                <w:rFonts w:asciiTheme="majorHAnsi" w:hAnsiTheme="majorHAnsi" w:cs="Calibri"/>
                <w:sz w:val="20"/>
                <w:szCs w:val="20"/>
              </w:rPr>
              <w:t>3</w:t>
            </w:r>
          </w:p>
        </w:tc>
        <w:tc>
          <w:tcPr>
            <w:tcW w:w="417" w:type="pct"/>
            <w:shd w:val="clear" w:color="auto" w:fill="DAEEF3" w:themeFill="accent5" w:themeFillTint="33"/>
            <w:noWrap/>
          </w:tcPr>
          <w:p w:rsidR="0040533C" w:rsidRPr="00BA2BF9" w:rsidRDefault="001E1493" w:rsidP="00BA2BF9">
            <w:pPr>
              <w:spacing w:after="0"/>
              <w:rPr>
                <w:rFonts w:asciiTheme="majorHAnsi" w:hAnsiTheme="majorHAnsi" w:cs="Calibri"/>
                <w:sz w:val="20"/>
                <w:szCs w:val="20"/>
              </w:rPr>
            </w:pPr>
            <w:r>
              <w:rPr>
                <w:rFonts w:asciiTheme="majorHAnsi" w:hAnsiTheme="majorHAnsi" w:cs="Calibri"/>
                <w:sz w:val="20"/>
                <w:szCs w:val="20"/>
              </w:rPr>
              <w:t>6</w:t>
            </w:r>
            <w:r w:rsidR="0040533C" w:rsidRPr="00BA2BF9">
              <w:rPr>
                <w:rFonts w:asciiTheme="majorHAnsi" w:hAnsiTheme="majorHAnsi" w:cs="Calibri"/>
                <w:sz w:val="20"/>
                <w:szCs w:val="20"/>
              </w:rPr>
              <w:t xml:space="preserve"> months</w:t>
            </w:r>
          </w:p>
        </w:tc>
        <w:tc>
          <w:tcPr>
            <w:tcW w:w="629" w:type="pct"/>
            <w:shd w:val="clear" w:color="auto" w:fill="DAEEF3" w:themeFill="accent5" w:themeFillTint="33"/>
          </w:tcPr>
          <w:p w:rsidR="0040533C" w:rsidRPr="00BA2BF9" w:rsidRDefault="0040533C" w:rsidP="00BA2BF9">
            <w:pPr>
              <w:spacing w:after="0"/>
              <w:rPr>
                <w:rFonts w:asciiTheme="majorHAnsi" w:hAnsiTheme="majorHAnsi" w:cstheme="minorHAnsi"/>
                <w:sz w:val="20"/>
                <w:szCs w:val="20"/>
              </w:rPr>
            </w:pPr>
            <w:r w:rsidRPr="00BA2BF9">
              <w:rPr>
                <w:rFonts w:asciiTheme="majorHAnsi" w:hAnsiTheme="majorHAnsi" w:cstheme="minorHAnsi"/>
                <w:sz w:val="20"/>
                <w:szCs w:val="20"/>
              </w:rPr>
              <w:t xml:space="preserve">$ 89,830 </w:t>
            </w:r>
          </w:p>
          <w:p w:rsidR="0040533C" w:rsidRPr="00BA2BF9" w:rsidRDefault="0040533C" w:rsidP="00BA2BF9">
            <w:pPr>
              <w:spacing w:after="0"/>
              <w:rPr>
                <w:rFonts w:asciiTheme="majorHAnsi" w:hAnsiTheme="majorHAnsi" w:cstheme="minorHAnsi"/>
                <w:sz w:val="20"/>
                <w:szCs w:val="20"/>
              </w:rPr>
            </w:pPr>
          </w:p>
          <w:p w:rsidR="0040533C" w:rsidRPr="00BA2BF9" w:rsidRDefault="0040533C" w:rsidP="00BA2BF9">
            <w:pPr>
              <w:spacing w:after="0"/>
              <w:rPr>
                <w:rFonts w:asciiTheme="majorHAnsi" w:hAnsiTheme="majorHAnsi" w:cstheme="minorHAnsi"/>
                <w:sz w:val="20"/>
                <w:szCs w:val="20"/>
              </w:rPr>
            </w:pPr>
            <w:r w:rsidRPr="00BA2BF9">
              <w:rPr>
                <w:rFonts w:asciiTheme="majorHAnsi" w:hAnsiTheme="majorHAnsi" w:cstheme="minorHAnsi"/>
                <w:sz w:val="20"/>
                <w:szCs w:val="20"/>
              </w:rPr>
              <w:t>- $64,830 from XF</w:t>
            </w:r>
          </w:p>
          <w:p w:rsidR="0040533C" w:rsidRPr="00BA2BF9" w:rsidRDefault="0040533C" w:rsidP="00BA2BF9">
            <w:pPr>
              <w:spacing w:after="0"/>
              <w:rPr>
                <w:rFonts w:asciiTheme="majorHAnsi" w:hAnsiTheme="majorHAnsi" w:cstheme="minorHAnsi"/>
                <w:sz w:val="20"/>
                <w:szCs w:val="20"/>
              </w:rPr>
            </w:pPr>
            <w:r w:rsidRPr="00BA2BF9">
              <w:rPr>
                <w:rFonts w:asciiTheme="majorHAnsi" w:hAnsiTheme="majorHAnsi" w:cstheme="minorHAnsi"/>
                <w:sz w:val="20"/>
                <w:szCs w:val="20"/>
              </w:rPr>
              <w:t>- $25,000 from JI</w:t>
            </w:r>
          </w:p>
          <w:p w:rsidR="0040533C" w:rsidRPr="00BA2BF9" w:rsidRDefault="0040533C" w:rsidP="00BA2BF9">
            <w:pPr>
              <w:spacing w:after="0"/>
              <w:rPr>
                <w:rFonts w:asciiTheme="majorHAnsi" w:hAnsiTheme="majorHAnsi" w:cstheme="minorHAnsi"/>
                <w:sz w:val="20"/>
                <w:szCs w:val="20"/>
              </w:rPr>
            </w:pPr>
          </w:p>
          <w:p w:rsidR="0040533C" w:rsidRPr="00BA2BF9" w:rsidRDefault="00756C99" w:rsidP="00BA2BF9">
            <w:pPr>
              <w:spacing w:after="0"/>
              <w:rPr>
                <w:rFonts w:asciiTheme="majorHAnsi" w:hAnsiTheme="majorHAnsi" w:cstheme="minorHAnsi"/>
                <w:sz w:val="20"/>
                <w:szCs w:val="20"/>
              </w:rPr>
            </w:pPr>
            <w:r>
              <w:rPr>
                <w:rFonts w:asciiTheme="majorHAnsi" w:hAnsiTheme="majorHAnsi" w:cstheme="minorHAnsi"/>
                <w:sz w:val="20"/>
                <w:szCs w:val="20"/>
              </w:rPr>
              <w:t>This wa</w:t>
            </w:r>
            <w:r w:rsidR="0040533C" w:rsidRPr="00BA2BF9">
              <w:rPr>
                <w:rFonts w:asciiTheme="majorHAnsi" w:hAnsiTheme="majorHAnsi" w:cstheme="minorHAnsi"/>
                <w:sz w:val="20"/>
                <w:szCs w:val="20"/>
              </w:rPr>
              <w:t>s a consultancy.</w:t>
            </w:r>
          </w:p>
        </w:tc>
        <w:tc>
          <w:tcPr>
            <w:tcW w:w="1966" w:type="pct"/>
            <w:shd w:val="clear" w:color="auto" w:fill="DAEEF3" w:themeFill="accent5" w:themeFillTint="33"/>
          </w:tcPr>
          <w:p w:rsidR="0040533C" w:rsidRDefault="0040533C" w:rsidP="00EA01C0">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Th</w:t>
            </w:r>
            <w:r w:rsidR="00D40055">
              <w:rPr>
                <w:rFonts w:asciiTheme="majorHAnsi" w:hAnsiTheme="majorHAnsi" w:cs="Cambria"/>
                <w:sz w:val="20"/>
                <w:szCs w:val="20"/>
                <w:lang w:val="en-GB" w:eastAsia="en-GB"/>
              </w:rPr>
              <w:t>e</w:t>
            </w:r>
            <w:r w:rsidRPr="00BA2BF9">
              <w:rPr>
                <w:rFonts w:asciiTheme="majorHAnsi" w:hAnsiTheme="majorHAnsi" w:cs="Cambria"/>
                <w:sz w:val="20"/>
                <w:szCs w:val="20"/>
                <w:lang w:val="en-GB" w:eastAsia="en-GB"/>
              </w:rPr>
              <w:t xml:space="preserve"> survey </w:t>
            </w:r>
            <w:r w:rsidR="00D40055">
              <w:rPr>
                <w:rFonts w:asciiTheme="majorHAnsi" w:hAnsiTheme="majorHAnsi" w:cs="Cambria"/>
                <w:sz w:val="20"/>
                <w:szCs w:val="20"/>
                <w:lang w:val="en-GB" w:eastAsia="en-GB"/>
              </w:rPr>
              <w:t xml:space="preserve">aimed at </w:t>
            </w:r>
            <w:r w:rsidR="00EA01C0">
              <w:rPr>
                <w:rFonts w:asciiTheme="majorHAnsi" w:hAnsiTheme="majorHAnsi" w:cs="Cambria"/>
                <w:sz w:val="20"/>
                <w:szCs w:val="20"/>
                <w:lang w:val="en-GB" w:eastAsia="en-GB"/>
              </w:rPr>
              <w:t xml:space="preserve">1) </w:t>
            </w:r>
            <w:r w:rsidRPr="00BA2BF9">
              <w:rPr>
                <w:rFonts w:asciiTheme="majorHAnsi" w:hAnsiTheme="majorHAnsi" w:cs="Cambria"/>
                <w:sz w:val="20"/>
                <w:szCs w:val="20"/>
                <w:lang w:val="en-GB" w:eastAsia="en-GB"/>
              </w:rPr>
              <w:t>measur</w:t>
            </w:r>
            <w:r w:rsidR="00D40055">
              <w:rPr>
                <w:rFonts w:asciiTheme="majorHAnsi" w:hAnsiTheme="majorHAnsi" w:cs="Cambria"/>
                <w:sz w:val="20"/>
                <w:szCs w:val="20"/>
                <w:lang w:val="en-GB" w:eastAsia="en-GB"/>
              </w:rPr>
              <w:t>ing</w:t>
            </w:r>
            <w:r w:rsidRPr="00BA2BF9">
              <w:rPr>
                <w:rFonts w:asciiTheme="majorHAnsi" w:hAnsiTheme="majorHAnsi" w:cs="Cambria"/>
                <w:sz w:val="20"/>
                <w:szCs w:val="20"/>
                <w:lang w:val="en-GB" w:eastAsia="en-GB"/>
              </w:rPr>
              <w:t xml:space="preserve"> the rate of disproportionality of stops of non-white persons in Spain versus the rate at which white people are stopped, and </w:t>
            </w:r>
            <w:r w:rsidR="00EA01C0">
              <w:rPr>
                <w:rFonts w:asciiTheme="majorHAnsi" w:hAnsiTheme="majorHAnsi" w:cs="Cambria"/>
                <w:sz w:val="20"/>
                <w:szCs w:val="20"/>
                <w:lang w:val="en-GB" w:eastAsia="en-GB"/>
              </w:rPr>
              <w:t xml:space="preserve">2) </w:t>
            </w:r>
            <w:r w:rsidR="00D40055">
              <w:rPr>
                <w:rFonts w:asciiTheme="majorHAnsi" w:hAnsiTheme="majorHAnsi" w:cs="Cambria"/>
                <w:sz w:val="20"/>
                <w:szCs w:val="20"/>
                <w:lang w:val="en-GB" w:eastAsia="en-GB"/>
              </w:rPr>
              <w:t>exploring</w:t>
            </w:r>
            <w:r w:rsidRPr="00BA2BF9">
              <w:rPr>
                <w:rFonts w:asciiTheme="majorHAnsi" w:hAnsiTheme="majorHAnsi" w:cs="Cambria"/>
                <w:sz w:val="20"/>
                <w:szCs w:val="20"/>
                <w:lang w:val="en-GB" w:eastAsia="en-GB"/>
              </w:rPr>
              <w:t xml:space="preserve"> the experience of the stop and impact that this experience has on those persons who have been stopped by police in Spain. The survey data fill</w:t>
            </w:r>
            <w:r w:rsidR="00D40055">
              <w:rPr>
                <w:rFonts w:asciiTheme="majorHAnsi" w:hAnsiTheme="majorHAnsi" w:cs="Cambria"/>
                <w:sz w:val="20"/>
                <w:szCs w:val="20"/>
                <w:lang w:val="en-GB" w:eastAsia="en-GB"/>
              </w:rPr>
              <w:t>ed</w:t>
            </w:r>
            <w:r w:rsidRPr="00BA2BF9">
              <w:rPr>
                <w:rFonts w:asciiTheme="majorHAnsi" w:hAnsiTheme="majorHAnsi" w:cs="Cambria"/>
                <w:sz w:val="20"/>
                <w:szCs w:val="20"/>
                <w:lang w:val="en-GB" w:eastAsia="en-GB"/>
              </w:rPr>
              <w:t xml:space="preserve"> the lack of quantitative measure of ethnic profiling</w:t>
            </w:r>
            <w:r w:rsidR="00EA01C0">
              <w:rPr>
                <w:rFonts w:asciiTheme="majorHAnsi" w:hAnsiTheme="majorHAnsi" w:cs="Cambria"/>
                <w:sz w:val="20"/>
                <w:szCs w:val="20"/>
                <w:lang w:val="en-GB" w:eastAsia="en-GB"/>
              </w:rPr>
              <w:t xml:space="preserve"> and thereby</w:t>
            </w:r>
            <w:r w:rsidRPr="00BA2BF9">
              <w:rPr>
                <w:rFonts w:asciiTheme="majorHAnsi" w:hAnsiTheme="majorHAnsi" w:cs="Cambria"/>
                <w:sz w:val="20"/>
                <w:szCs w:val="20"/>
                <w:lang w:val="en-GB" w:eastAsia="en-GB"/>
              </w:rPr>
              <w:t xml:space="preserve"> </w:t>
            </w:r>
            <w:r w:rsidR="00D40055">
              <w:rPr>
                <w:rFonts w:asciiTheme="majorHAnsi" w:hAnsiTheme="majorHAnsi" w:cs="Cambria"/>
                <w:sz w:val="20"/>
                <w:szCs w:val="20"/>
                <w:lang w:val="en-GB" w:eastAsia="en-GB"/>
              </w:rPr>
              <w:t>directly supported</w:t>
            </w:r>
            <w:r w:rsidRPr="00BA2BF9">
              <w:rPr>
                <w:rFonts w:asciiTheme="majorHAnsi" w:hAnsiTheme="majorHAnsi" w:cs="Cambria"/>
                <w:sz w:val="20"/>
                <w:szCs w:val="20"/>
                <w:lang w:val="en-GB" w:eastAsia="en-GB"/>
              </w:rPr>
              <w:t xml:space="preserve"> </w:t>
            </w:r>
            <w:r w:rsidR="00D40055" w:rsidRPr="00BA2BF9">
              <w:rPr>
                <w:rFonts w:asciiTheme="majorHAnsi" w:hAnsiTheme="majorHAnsi" w:cs="Cambria"/>
                <w:sz w:val="20"/>
                <w:szCs w:val="20"/>
                <w:lang w:val="en-GB" w:eastAsia="en-GB"/>
              </w:rPr>
              <w:t xml:space="preserve">Justice Initiative’s </w:t>
            </w:r>
            <w:r w:rsidRPr="00BA2BF9">
              <w:rPr>
                <w:rFonts w:asciiTheme="majorHAnsi" w:hAnsiTheme="majorHAnsi" w:cs="Cambria"/>
                <w:sz w:val="20"/>
                <w:szCs w:val="20"/>
                <w:lang w:val="en-GB" w:eastAsia="en-GB"/>
              </w:rPr>
              <w:t xml:space="preserve">work. </w:t>
            </w:r>
          </w:p>
          <w:p w:rsidR="00816FD6" w:rsidRPr="00BA2BF9" w:rsidRDefault="00816FD6" w:rsidP="00EA01C0">
            <w:pPr>
              <w:tabs>
                <w:tab w:val="left" w:pos="2880"/>
              </w:tabs>
              <w:spacing w:after="0"/>
              <w:rPr>
                <w:rFonts w:asciiTheme="majorHAnsi" w:hAnsiTheme="majorHAnsi" w:cs="Cambria"/>
                <w:sz w:val="20"/>
                <w:szCs w:val="20"/>
                <w:lang w:val="en-GB" w:eastAsia="en-GB"/>
              </w:rPr>
            </w:pPr>
          </w:p>
        </w:tc>
      </w:tr>
      <w:tr w:rsidR="00BA2BF9"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spacing w:after="0"/>
              <w:rPr>
                <w:rFonts w:asciiTheme="majorHAnsi" w:hAnsiTheme="majorHAnsi"/>
                <w:sz w:val="20"/>
                <w:szCs w:val="20"/>
              </w:rPr>
            </w:pPr>
            <w:hyperlink r:id="rId24" w:history="1">
              <w:r w:rsidR="0040533C" w:rsidRPr="00BA2BF9">
                <w:rPr>
                  <w:rStyle w:val="Hyperlink"/>
                  <w:rFonts w:asciiTheme="majorHAnsi" w:hAnsiTheme="majorHAnsi"/>
                  <w:sz w:val="20"/>
                  <w:szCs w:val="20"/>
                </w:rPr>
                <w:t>Fundacion Secretariato Gitano</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Project to support the actions of the Platform for Police Management of Diversity 2014-2016</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1,5 year</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$95,000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Default="0040533C" w:rsidP="00EA01C0">
            <w:pPr>
              <w:spacing w:after="0"/>
              <w:rPr>
                <w:rFonts w:asciiTheme="majorHAnsi" w:hAnsiTheme="majorHAnsi"/>
                <w:sz w:val="20"/>
                <w:szCs w:val="20"/>
              </w:rPr>
            </w:pPr>
            <w:r w:rsidRPr="00BA2BF9">
              <w:rPr>
                <w:rFonts w:asciiTheme="majorHAnsi" w:hAnsiTheme="majorHAnsi"/>
                <w:sz w:val="20"/>
                <w:szCs w:val="20"/>
              </w:rPr>
              <w:t xml:space="preserve">The project is </w:t>
            </w:r>
            <w:r w:rsidR="00EA01C0">
              <w:rPr>
                <w:rFonts w:asciiTheme="majorHAnsi" w:hAnsiTheme="majorHAnsi"/>
                <w:sz w:val="20"/>
                <w:szCs w:val="20"/>
              </w:rPr>
              <w:t xml:space="preserve">a follow-up to the activities started by the Plataforma (PGPD). It </w:t>
            </w:r>
            <w:r w:rsidRPr="00BA2BF9">
              <w:rPr>
                <w:rFonts w:asciiTheme="majorHAnsi" w:hAnsiTheme="majorHAnsi"/>
                <w:sz w:val="20"/>
                <w:szCs w:val="20"/>
              </w:rPr>
              <w:t>aim</w:t>
            </w:r>
            <w:r w:rsidR="00EA01C0">
              <w:rPr>
                <w:rFonts w:asciiTheme="majorHAnsi" w:hAnsiTheme="majorHAnsi"/>
                <w:sz w:val="20"/>
                <w:szCs w:val="20"/>
              </w:rPr>
              <w:t>s</w:t>
            </w:r>
            <w:r w:rsidRPr="00BA2BF9">
              <w:rPr>
                <w:rFonts w:asciiTheme="majorHAnsi" w:hAnsiTheme="majorHAnsi"/>
                <w:sz w:val="20"/>
                <w:szCs w:val="20"/>
              </w:rPr>
              <w:t xml:space="preserve"> at improving police management of social diversity and reducing policing practices that negatively impact ethnic minority communities</w:t>
            </w:r>
            <w:r w:rsidR="00EA01C0">
              <w:rPr>
                <w:rFonts w:asciiTheme="majorHAnsi" w:hAnsiTheme="majorHAnsi"/>
                <w:sz w:val="20"/>
                <w:szCs w:val="20"/>
              </w:rPr>
              <w:t>,</w:t>
            </w:r>
            <w:r w:rsidRPr="00BA2BF9">
              <w:rPr>
                <w:rFonts w:asciiTheme="majorHAnsi" w:hAnsiTheme="majorHAnsi"/>
                <w:sz w:val="20"/>
                <w:szCs w:val="20"/>
              </w:rPr>
              <w:t xml:space="preserve"> by actively engaging with Spanish police. While the immediate benefits of the project are within Spain, the project is designed to serve as a model and to promote exchange of best practices with police and reform advocates across the European Union, with special focus on France, the Netherlands, and the UK</w:t>
            </w:r>
            <w:r w:rsidR="00EA01C0">
              <w:rPr>
                <w:rFonts w:asciiTheme="majorHAnsi" w:hAnsiTheme="majorHAnsi"/>
                <w:sz w:val="20"/>
                <w:szCs w:val="20"/>
              </w:rPr>
              <w:t>,</w:t>
            </w:r>
            <w:r w:rsidRPr="00BA2BF9">
              <w:rPr>
                <w:rFonts w:asciiTheme="majorHAnsi" w:hAnsiTheme="majorHAnsi"/>
                <w:sz w:val="20"/>
                <w:szCs w:val="20"/>
              </w:rPr>
              <w:t xml:space="preserve"> as well as Sweden, Germany, and Hungary. The project will be composed of four sets of activities: (1) Implementation of Program for Fair &amp; Effective Police Identity Checks (PIPE) (2) Hosting the 3rd and 4th National Seminars on Police Management of Social Diversity and the 4th “Daniel Wagman” awards for excellence in police management of social diversity; (3) Drafting a training program on police management of diversity; and (4) Support a PGPD Secretariat to provide technical project coordination and logistical support, including in regards to advocacy. </w:t>
            </w:r>
          </w:p>
          <w:p w:rsidR="00816FD6" w:rsidRPr="00BA2BF9" w:rsidRDefault="00816FD6" w:rsidP="00EA01C0">
            <w:pPr>
              <w:spacing w:after="0"/>
              <w:rPr>
                <w:rFonts w:asciiTheme="majorHAnsi" w:hAnsiTheme="majorHAnsi"/>
                <w:sz w:val="20"/>
                <w:szCs w:val="20"/>
              </w:rPr>
            </w:pPr>
          </w:p>
        </w:tc>
      </w:tr>
      <w:tr w:rsidR="0044596B" w:rsidRPr="00BA2BF9" w:rsidTr="000B7C76">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8B275A" w:rsidP="000B7C76">
            <w:pPr>
              <w:tabs>
                <w:tab w:val="left" w:pos="2880"/>
              </w:tabs>
              <w:spacing w:after="0"/>
              <w:rPr>
                <w:rFonts w:asciiTheme="majorHAnsi" w:hAnsiTheme="majorHAnsi" w:cs="Cambria"/>
                <w:sz w:val="20"/>
                <w:szCs w:val="20"/>
                <w:lang w:val="es-ES_tradnl" w:eastAsia="en-GB"/>
              </w:rPr>
            </w:pPr>
            <w:hyperlink r:id="rId25" w:history="1">
              <w:r w:rsidR="0044596B" w:rsidRPr="00BA2BF9">
                <w:rPr>
                  <w:rStyle w:val="Hyperlink"/>
                  <w:rFonts w:asciiTheme="majorHAnsi" w:hAnsiTheme="majorHAnsi" w:cs="Cambria"/>
                  <w:sz w:val="20"/>
                  <w:szCs w:val="20"/>
                  <w:lang w:val="es-ES_tradnl" w:eastAsia="en-GB"/>
                </w:rPr>
                <w:t xml:space="preserve">Plataforma por la Gestión Policial de la Diversidad </w:t>
              </w:r>
            </w:hyperlink>
          </w:p>
          <w:p w:rsidR="0044596B" w:rsidRPr="00BA2BF9" w:rsidRDefault="0044596B" w:rsidP="000B7C76">
            <w:pPr>
              <w:tabs>
                <w:tab w:val="left" w:pos="2880"/>
              </w:tabs>
              <w:spacing w:after="0"/>
              <w:rPr>
                <w:rFonts w:asciiTheme="majorHAnsi" w:hAnsiTheme="majorHAnsi" w:cs="Cambria"/>
                <w:i/>
                <w:sz w:val="20"/>
                <w:szCs w:val="20"/>
                <w:lang w:val="es-ES_tradnl" w:eastAsia="en-GB"/>
              </w:rPr>
            </w:pPr>
          </w:p>
          <w:p w:rsidR="0044596B" w:rsidRPr="00BA2BF9" w:rsidRDefault="0044596B" w:rsidP="000B7C76">
            <w:pPr>
              <w:tabs>
                <w:tab w:val="left" w:pos="2880"/>
              </w:tabs>
              <w:spacing w:after="0"/>
              <w:rPr>
                <w:rFonts w:asciiTheme="majorHAnsi" w:hAnsiTheme="majorHAnsi" w:cs="Cambria"/>
                <w:i/>
                <w:sz w:val="20"/>
                <w:szCs w:val="20"/>
                <w:lang w:val="es-ES" w:eastAsia="en-GB"/>
              </w:rPr>
            </w:pP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tabs>
                <w:tab w:val="left" w:pos="2880"/>
              </w:tabs>
              <w:spacing w:after="0"/>
              <w:rPr>
                <w:rFonts w:asciiTheme="majorHAnsi" w:hAnsiTheme="majorHAnsi"/>
                <w:sz w:val="20"/>
                <w:szCs w:val="20"/>
              </w:rPr>
            </w:pPr>
            <w:r w:rsidRPr="00BA2BF9">
              <w:rPr>
                <w:rFonts w:asciiTheme="majorHAnsi" w:hAnsiTheme="majorHAnsi"/>
                <w:sz w:val="20"/>
                <w:szCs w:val="20"/>
              </w:rPr>
              <w:t>Strategic planning training</w:t>
            </w:r>
          </w:p>
        </w:tc>
        <w:tc>
          <w:tcPr>
            <w:tcW w:w="311" w:type="pct"/>
            <w:tcBorders>
              <w:top w:val="single" w:sz="4" w:space="0" w:color="auto"/>
              <w:left w:val="single" w:sz="4" w:space="0" w:color="auto"/>
              <w:bottom w:val="single" w:sz="4" w:space="0" w:color="auto"/>
              <w:right w:val="single" w:sz="4" w:space="0" w:color="auto"/>
            </w:tcBorders>
          </w:tcPr>
          <w:p w:rsidR="0044596B" w:rsidRPr="00BA2BF9" w:rsidRDefault="0044596B" w:rsidP="000B7C76">
            <w:pPr>
              <w:tabs>
                <w:tab w:val="left" w:pos="2880"/>
              </w:tabs>
              <w:spacing w:after="0"/>
              <w:rPr>
                <w:rFonts w:asciiTheme="majorHAnsi" w:hAnsiTheme="majorHAnsi"/>
                <w:sz w:val="20"/>
                <w:szCs w:val="20"/>
              </w:rPr>
            </w:pPr>
            <w:r w:rsidRPr="00BA2BF9">
              <w:rPr>
                <w:rFonts w:asciiTheme="majorHAnsi" w:hAnsiTheme="majorHAnsi" w:cs="Cambria"/>
                <w:sz w:val="20"/>
                <w:szCs w:val="20"/>
                <w:lang w:val="en-GB"/>
              </w:rPr>
              <w:t>January 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4596B" w:rsidRDefault="0044596B" w:rsidP="000B7C76">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One-day strategic planning session with representatives of all Plataforma member and associate organizations.  JI facilitated the session which concentrated on a problem tree analysis, followed by review of goals, objectives and strategies using SWOT and PEST analyses.  The day was over-ambitious, but supported important re-affirmation of the coalition’s shared vision, and important discussion of messaging challenges, and the creation of sub-committees to work in each priority area.  This session also fed directly into the development of their funding proposal to OSIFE. </w:t>
            </w:r>
          </w:p>
          <w:p w:rsidR="00816FD6" w:rsidRPr="00BA2BF9" w:rsidRDefault="00816FD6" w:rsidP="000B7C76">
            <w:pPr>
              <w:tabs>
                <w:tab w:val="left" w:pos="2880"/>
              </w:tabs>
              <w:spacing w:after="0"/>
              <w:rPr>
                <w:rFonts w:asciiTheme="majorHAnsi" w:hAnsiTheme="majorHAnsi" w:cs="Cambria"/>
                <w:sz w:val="20"/>
                <w:szCs w:val="20"/>
                <w:lang w:val="en-GB" w:eastAsia="en-GB"/>
              </w:rPr>
            </w:pPr>
          </w:p>
        </w:tc>
      </w:tr>
      <w:tr w:rsidR="0044596B" w:rsidRPr="00BA2BF9" w:rsidTr="000B7C76">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8B275A" w:rsidP="000B7C76">
            <w:pPr>
              <w:tabs>
                <w:tab w:val="left" w:pos="2880"/>
              </w:tabs>
              <w:spacing w:after="0"/>
              <w:rPr>
                <w:rFonts w:asciiTheme="majorHAnsi" w:hAnsiTheme="majorHAnsi" w:cs="Cambria"/>
                <w:sz w:val="20"/>
                <w:szCs w:val="20"/>
                <w:lang w:val="es-ES_tradnl" w:eastAsia="en-GB"/>
              </w:rPr>
            </w:pPr>
            <w:hyperlink r:id="rId26" w:history="1">
              <w:r w:rsidR="0044596B" w:rsidRPr="00BA2BF9">
                <w:rPr>
                  <w:rStyle w:val="Hyperlink"/>
                  <w:rFonts w:asciiTheme="majorHAnsi" w:hAnsiTheme="majorHAnsi" w:cs="Cambria"/>
                  <w:sz w:val="20"/>
                  <w:szCs w:val="20"/>
                  <w:lang w:val="es-ES_tradnl" w:eastAsia="en-GB"/>
                </w:rPr>
                <w:t xml:space="preserve">Plataforma por la Gestión Policial de la Diversidad </w:t>
              </w:r>
            </w:hyperlink>
          </w:p>
          <w:p w:rsidR="0044596B" w:rsidRPr="00BA2BF9" w:rsidRDefault="0044596B" w:rsidP="000B7C76">
            <w:pPr>
              <w:tabs>
                <w:tab w:val="left" w:pos="2880"/>
              </w:tabs>
              <w:spacing w:after="0"/>
              <w:rPr>
                <w:rFonts w:asciiTheme="majorHAnsi" w:hAnsiTheme="majorHAnsi" w:cs="Cambria"/>
                <w:i/>
                <w:sz w:val="20"/>
                <w:szCs w:val="20"/>
                <w:lang w:val="es-ES_tradnl" w:eastAsia="en-GB"/>
              </w:rPr>
            </w:pPr>
          </w:p>
          <w:p w:rsidR="0044596B" w:rsidRPr="00BA2BF9" w:rsidRDefault="0044596B" w:rsidP="000B7C76">
            <w:pPr>
              <w:tabs>
                <w:tab w:val="left" w:pos="2880"/>
              </w:tabs>
              <w:spacing w:after="0"/>
              <w:rPr>
                <w:rFonts w:asciiTheme="majorHAnsi" w:hAnsiTheme="majorHAnsi" w:cs="Cambria"/>
                <w:i/>
                <w:sz w:val="20"/>
                <w:szCs w:val="20"/>
                <w:lang w:val="es-ES" w:eastAsia="en-GB"/>
              </w:rPr>
            </w:pP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tabs>
                <w:tab w:val="left" w:pos="2880"/>
              </w:tabs>
              <w:spacing w:after="0"/>
              <w:rPr>
                <w:rFonts w:asciiTheme="majorHAnsi" w:hAnsiTheme="majorHAnsi"/>
                <w:sz w:val="20"/>
                <w:szCs w:val="20"/>
              </w:rPr>
            </w:pPr>
            <w:r w:rsidRPr="00BA2BF9">
              <w:rPr>
                <w:rFonts w:asciiTheme="majorHAnsi" w:hAnsiTheme="majorHAnsi"/>
                <w:sz w:val="20"/>
                <w:szCs w:val="20"/>
              </w:rPr>
              <w:t>Membership</w:t>
            </w:r>
          </w:p>
        </w:tc>
        <w:tc>
          <w:tcPr>
            <w:tcW w:w="311" w:type="pct"/>
            <w:tcBorders>
              <w:top w:val="single" w:sz="4" w:space="0" w:color="auto"/>
              <w:left w:val="single" w:sz="4" w:space="0" w:color="auto"/>
              <w:bottom w:val="single" w:sz="4" w:space="0" w:color="auto"/>
              <w:right w:val="single" w:sz="4" w:space="0" w:color="auto"/>
            </w:tcBorders>
          </w:tcPr>
          <w:p w:rsidR="0044596B" w:rsidRPr="00BA2BF9" w:rsidRDefault="0044596B" w:rsidP="000B7C76">
            <w:pPr>
              <w:tabs>
                <w:tab w:val="left" w:pos="2880"/>
              </w:tabs>
              <w:spacing w:after="0"/>
              <w:rPr>
                <w:rFonts w:asciiTheme="majorHAnsi" w:hAnsiTheme="majorHAnsi"/>
                <w:sz w:val="20"/>
                <w:szCs w:val="20"/>
              </w:rPr>
            </w:pPr>
            <w:r w:rsidRPr="00BA2BF9">
              <w:rPr>
                <w:rFonts w:asciiTheme="majorHAnsi" w:hAnsiTheme="majorHAnsi"/>
                <w:sz w:val="20"/>
                <w:szCs w:val="20"/>
              </w:rPr>
              <w:t>On</w:t>
            </w:r>
            <w:r>
              <w:rPr>
                <w:rFonts w:asciiTheme="majorHAnsi" w:hAnsiTheme="majorHAnsi"/>
                <w:sz w:val="20"/>
                <w:szCs w:val="20"/>
              </w:rPr>
              <w:t>-</w:t>
            </w:r>
            <w:r w:rsidRPr="00BA2BF9">
              <w:rPr>
                <w:rFonts w:asciiTheme="majorHAnsi" w:hAnsiTheme="majorHAnsi"/>
                <w:sz w:val="20"/>
                <w:szCs w:val="20"/>
              </w:rPr>
              <w:t>going</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4596B" w:rsidRPr="00BA2BF9" w:rsidRDefault="0044596B" w:rsidP="000B7C76">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Associate member </w:t>
            </w:r>
            <w:r w:rsidRPr="00BA2BF9">
              <w:rPr>
                <w:rFonts w:asciiTheme="majorHAnsi" w:hAnsiTheme="majorHAnsi" w:cs="Cambria"/>
                <w:color w:val="000000" w:themeColor="text1"/>
                <w:sz w:val="20"/>
                <w:szCs w:val="20"/>
                <w:lang w:val="en-GB" w:eastAsia="en-GB"/>
              </w:rPr>
              <w:t>of the Plataforma.  JI participates when possible in the meetings of the group; conducts strategic planning sessions and reviews their materials on request; provides legal and technical inputs on advocacy recommendations and best practice pilots of stop forms.  JI funded an external assessment of PIPE, the Plataforma’s replication of the STEPSS project (Strategies for Effective Stop and Search) and is co-publishing the results in 2015.  The next iteration of PIPE offers a venue for testing a toolkit on “reading stop data” for police and communities in 2015-2016. JI also</w:t>
            </w:r>
            <w:r w:rsidRPr="00BA2BF9">
              <w:rPr>
                <w:rFonts w:asciiTheme="majorHAnsi" w:hAnsiTheme="majorHAnsi"/>
                <w:sz w:val="20"/>
                <w:szCs w:val="20"/>
                <w:lang w:val="en-US"/>
              </w:rPr>
              <w:t xml:space="preserve"> provides assistance on media and communications, networks European police partners and reform advocates with the Plataforma, and also links OSJI litigation with Plataforma activities.</w:t>
            </w:r>
          </w:p>
        </w:tc>
      </w:tr>
      <w:tr w:rsidR="0040533C"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Cristina de la Serna Sandoval – Consultant</w:t>
            </w:r>
          </w:p>
        </w:tc>
        <w:tc>
          <w:tcPr>
            <w:tcW w:w="877" w:type="pct"/>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BA2BF9" w:rsidRDefault="0040533C" w:rsidP="00BA2BF9">
            <w:pPr>
              <w:spacing w:after="0"/>
              <w:rPr>
                <w:rFonts w:asciiTheme="majorHAnsi" w:hAnsiTheme="majorHAnsi"/>
                <w:sz w:val="20"/>
                <w:szCs w:val="20"/>
                <w:lang w:val="en-US"/>
              </w:rPr>
            </w:pPr>
            <w:r w:rsidRPr="00BA2BF9">
              <w:rPr>
                <w:rFonts w:asciiTheme="majorHAnsi" w:hAnsiTheme="majorHAnsi"/>
                <w:sz w:val="20"/>
                <w:szCs w:val="20"/>
                <w:lang w:val="en-US"/>
              </w:rPr>
              <w:t>Ethnic Profiling and discrimination by law enforcement agencies in Spain</w:t>
            </w:r>
          </w:p>
        </w:tc>
        <w:tc>
          <w:tcPr>
            <w:tcW w:w="311"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6 months</w:t>
            </w:r>
          </w:p>
        </w:tc>
        <w:tc>
          <w:tcPr>
            <w:tcW w:w="629"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824EDB" w:rsidRDefault="0040533C" w:rsidP="00BA2BF9">
            <w:pPr>
              <w:spacing w:after="0"/>
              <w:rPr>
                <w:rFonts w:asciiTheme="majorHAnsi" w:eastAsia="Times New Roman" w:hAnsiTheme="majorHAnsi"/>
                <w:color w:val="000000"/>
                <w:sz w:val="20"/>
                <w:szCs w:val="20"/>
                <w:lang w:val="en-GB" w:eastAsia="en-GB"/>
              </w:rPr>
            </w:pPr>
            <w:r w:rsidRPr="00824EDB">
              <w:rPr>
                <w:rFonts w:asciiTheme="majorHAnsi" w:eastAsia="Times New Roman" w:hAnsiTheme="majorHAnsi"/>
                <w:color w:val="000000"/>
                <w:sz w:val="20"/>
                <w:szCs w:val="20"/>
                <w:lang w:val="en-GB" w:eastAsia="en-GB"/>
              </w:rPr>
              <w:t>$19,500 (ECLP)</w:t>
            </w:r>
          </w:p>
          <w:p w:rsidR="0040533C" w:rsidRPr="00824EDB" w:rsidRDefault="0040533C" w:rsidP="00BA2BF9">
            <w:pPr>
              <w:spacing w:after="0"/>
              <w:rPr>
                <w:rFonts w:asciiTheme="majorHAnsi" w:eastAsia="Times New Roman" w:hAnsiTheme="majorHAnsi"/>
                <w:color w:val="000000"/>
                <w:sz w:val="20"/>
                <w:szCs w:val="20"/>
                <w:lang w:val="en-GB" w:eastAsia="en-GB"/>
              </w:rPr>
            </w:pPr>
          </w:p>
          <w:p w:rsidR="0040533C" w:rsidRPr="00824EDB" w:rsidRDefault="0044596B" w:rsidP="00BA2BF9">
            <w:pPr>
              <w:spacing w:after="0"/>
              <w:rPr>
                <w:rFonts w:asciiTheme="majorHAnsi" w:eastAsia="Times New Roman" w:hAnsiTheme="majorHAnsi"/>
                <w:color w:val="000000"/>
                <w:sz w:val="20"/>
                <w:szCs w:val="20"/>
                <w:lang w:val="en-GB" w:eastAsia="en-GB"/>
              </w:rPr>
            </w:pPr>
            <w:r>
              <w:rPr>
                <w:rFonts w:asciiTheme="majorHAnsi" w:eastAsia="Times New Roman" w:hAnsiTheme="majorHAnsi"/>
                <w:color w:val="000000"/>
                <w:sz w:val="20"/>
                <w:szCs w:val="20"/>
                <w:lang w:val="en-GB" w:eastAsia="en-GB"/>
              </w:rPr>
              <w:t>This wa</w:t>
            </w:r>
            <w:r w:rsidR="0040533C" w:rsidRPr="00824EDB">
              <w:rPr>
                <w:rFonts w:asciiTheme="majorHAnsi" w:eastAsia="Times New Roman" w:hAnsiTheme="majorHAnsi"/>
                <w:color w:val="000000"/>
                <w:sz w:val="20"/>
                <w:szCs w:val="20"/>
                <w:lang w:val="en-GB" w:eastAsia="en-GB"/>
              </w:rPr>
              <w:t>s a consultancy.</w:t>
            </w:r>
          </w:p>
        </w:tc>
        <w:tc>
          <w:tcPr>
            <w:tcW w:w="196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0533C" w:rsidRPr="00BA2BF9" w:rsidRDefault="0040533C" w:rsidP="00BA2BF9">
            <w:pPr>
              <w:spacing w:after="0"/>
              <w:rPr>
                <w:rFonts w:asciiTheme="majorHAnsi" w:hAnsiTheme="majorHAnsi"/>
                <w:sz w:val="20"/>
                <w:szCs w:val="20"/>
                <w:lang w:val="en-US"/>
              </w:rPr>
            </w:pPr>
            <w:r w:rsidRPr="00BA2BF9">
              <w:rPr>
                <w:rFonts w:asciiTheme="majorHAnsi" w:hAnsiTheme="majorHAnsi"/>
                <w:sz w:val="20"/>
                <w:szCs w:val="20"/>
              </w:rPr>
              <w:t xml:space="preserve">As an independent consultant, Cristina </w:t>
            </w:r>
            <w:r w:rsidRPr="00BA2BF9">
              <w:rPr>
                <w:rFonts w:asciiTheme="majorHAnsi" w:hAnsiTheme="majorHAnsi"/>
                <w:sz w:val="20"/>
                <w:szCs w:val="20"/>
                <w:lang w:val="en-US"/>
              </w:rPr>
              <w:t>provided monthly updates to ECLP/OSIFE on the legislative process  of the Public Security Law. She prepared and published position papers recommending non-discrimination principles into the bill.</w:t>
            </w:r>
            <w:r w:rsidRPr="00BA2BF9">
              <w:rPr>
                <w:rFonts w:asciiTheme="majorHAnsi" w:hAnsiTheme="majorHAnsi"/>
                <w:sz w:val="20"/>
                <w:szCs w:val="20"/>
              </w:rPr>
              <w:t xml:space="preserve"> As a result of all the advocacy efforts, the law will introduce, once approved, two important improvements compared to the current legislation: (i) a prohibition of discrimination with an extensive definition of what constitutes discrimination in ID checks and searches; and (ii) the introduction of reasonable suspicion as a requirement to conduct police stops.</w:t>
            </w:r>
          </w:p>
        </w:tc>
      </w:tr>
      <w:tr w:rsidR="0040533C" w:rsidRPr="00BA2BF9" w:rsidTr="00816FD6">
        <w:trPr>
          <w:trHeight w:val="986"/>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My City Real World Critical Encounters project</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sz w:val="20"/>
                <w:szCs w:val="20"/>
              </w:rPr>
            </w:pPr>
            <w:r w:rsidRPr="00BA2BF9">
              <w:rPr>
                <w:rFonts w:asciiTheme="majorHAnsi" w:hAnsiTheme="majorHAnsi"/>
                <w:sz w:val="20"/>
                <w:szCs w:val="20"/>
              </w:rPr>
              <w:t xml:space="preserve">Evaluation </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sz w:val="20"/>
                <w:szCs w:val="20"/>
              </w:rPr>
            </w:pPr>
            <w:r w:rsidRPr="00BA2BF9">
              <w:rPr>
                <w:rFonts w:asciiTheme="majorHAnsi" w:hAnsiTheme="majorHAnsi" w:cs="Cambria"/>
                <w:sz w:val="20"/>
                <w:szCs w:val="20"/>
                <w:lang w:val="en-GB"/>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816FD6" w:rsidRDefault="0040533C" w:rsidP="0011776A">
            <w:pPr>
              <w:spacing w:after="0"/>
              <w:rPr>
                <w:rFonts w:asciiTheme="majorHAnsi" w:hAnsiTheme="majorHAnsi"/>
                <w:sz w:val="20"/>
                <w:szCs w:val="20"/>
              </w:rPr>
            </w:pPr>
            <w:r w:rsidRPr="00BA2BF9">
              <w:rPr>
                <w:rFonts w:asciiTheme="majorHAnsi" w:hAnsiTheme="majorHAnsi"/>
                <w:sz w:val="20"/>
                <w:szCs w:val="20"/>
              </w:rPr>
              <w:t>The Justice Initiative have helped develop the project, identify the evaluator, helped draft the TOR, and will provide technical assistance and review the findings for this OSIFE/YE funded evaluation.</w:t>
            </w:r>
          </w:p>
          <w:p w:rsidR="0011776A" w:rsidRPr="00BA2BF9" w:rsidRDefault="0011776A" w:rsidP="0011776A">
            <w:pPr>
              <w:spacing w:after="0"/>
              <w:rPr>
                <w:rFonts w:asciiTheme="majorHAnsi" w:hAnsiTheme="majorHAnsi"/>
                <w:sz w:val="20"/>
                <w:szCs w:val="20"/>
              </w:rPr>
            </w:pPr>
          </w:p>
        </w:tc>
      </w:tr>
      <w:tr w:rsidR="005601ED" w:rsidRPr="00BA2BF9" w:rsidTr="005601ED">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lastRenderedPageBreak/>
              <w:t>SWEDEN</w:t>
            </w:r>
          </w:p>
        </w:tc>
      </w:tr>
      <w:tr w:rsidR="0040533C"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spacing w:after="0"/>
              <w:rPr>
                <w:rFonts w:asciiTheme="majorHAnsi" w:hAnsiTheme="majorHAnsi"/>
                <w:sz w:val="20"/>
                <w:szCs w:val="20"/>
              </w:rPr>
            </w:pPr>
            <w:hyperlink r:id="rId27" w:history="1">
              <w:r w:rsidR="0040533C" w:rsidRPr="00BA2BF9">
                <w:rPr>
                  <w:rStyle w:val="Hyperlink"/>
                  <w:rFonts w:asciiTheme="majorHAnsi" w:hAnsiTheme="majorHAnsi"/>
                  <w:sz w:val="20"/>
                  <w:szCs w:val="20"/>
                </w:rPr>
                <w:t>Civil Rights Defenders</w:t>
              </w:r>
            </w:hyperlink>
            <w:r w:rsidR="00634042">
              <w:rPr>
                <w:rStyle w:val="Hyperlink"/>
                <w:rFonts w:asciiTheme="majorHAnsi" w:hAnsiTheme="majorHAnsi"/>
                <w:sz w:val="20"/>
                <w:szCs w:val="20"/>
              </w:rPr>
              <w:t xml:space="preserve"> (CRD)</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Building a network against ethnic profiling in Sweden (convening of NGOS)</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8 months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$25,000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816FD6" w:rsidRPr="00BA2BF9" w:rsidRDefault="0040533C" w:rsidP="0011776A">
            <w:pPr>
              <w:spacing w:after="0"/>
              <w:rPr>
                <w:rFonts w:asciiTheme="majorHAnsi" w:hAnsiTheme="majorHAnsi"/>
                <w:sz w:val="20"/>
                <w:szCs w:val="20"/>
              </w:rPr>
            </w:pPr>
            <w:r w:rsidRPr="00BA2BF9">
              <w:rPr>
                <w:rFonts w:asciiTheme="majorHAnsi" w:hAnsiTheme="majorHAnsi"/>
                <w:sz w:val="20"/>
                <w:szCs w:val="20"/>
              </w:rPr>
              <w:t>The purpose of this grant is to form a loose coalition to tackle the problem of ethnic profiling as a working method of the police in Sweden. CRD convene</w:t>
            </w:r>
            <w:r w:rsidR="00634042">
              <w:rPr>
                <w:rFonts w:asciiTheme="majorHAnsi" w:hAnsiTheme="majorHAnsi"/>
                <w:sz w:val="20"/>
                <w:szCs w:val="20"/>
              </w:rPr>
              <w:t>d</w:t>
            </w:r>
            <w:r w:rsidRPr="00BA2BF9">
              <w:rPr>
                <w:rFonts w:asciiTheme="majorHAnsi" w:hAnsiTheme="majorHAnsi"/>
                <w:sz w:val="20"/>
                <w:szCs w:val="20"/>
              </w:rPr>
              <w:t xml:space="preserve"> two meetings with representatives of the affected communities and civil society organizations that have previously engaged with the issue, with the aim of engaging stakeholders in a substantive dialogue about their experiences of ethnic profiling, raising awareness of the phenomenon, and identifying means of collaboration and future strategies to counter it.</w:t>
            </w:r>
            <w:r w:rsidR="00634042">
              <w:rPr>
                <w:rFonts w:asciiTheme="majorHAnsi" w:hAnsiTheme="majorHAnsi"/>
                <w:sz w:val="20"/>
                <w:szCs w:val="20"/>
              </w:rPr>
              <w:t xml:space="preserve"> Follow-up meetings dedicated to strategy will take place in 2015.</w:t>
            </w:r>
          </w:p>
        </w:tc>
      </w:tr>
      <w:tr w:rsidR="0040533C" w:rsidRPr="00BA2BF9" w:rsidTr="00BA2BF9">
        <w:trPr>
          <w:trHeight w:val="1431"/>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sz w:val="20"/>
                <w:szCs w:val="20"/>
              </w:rPr>
            </w:pPr>
            <w:r w:rsidRPr="00BA2BF9">
              <w:rPr>
                <w:rFonts w:asciiTheme="majorHAnsi" w:hAnsiTheme="majorHAnsi" w:cs="Cambria"/>
                <w:sz w:val="20"/>
                <w:szCs w:val="20"/>
                <w:lang w:val="en-GB" w:eastAsia="en-GB"/>
              </w:rPr>
              <w:t>Civil Rights Defenders, Arena Idé, Swedish Ombudsman’s Office</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sz w:val="20"/>
                <w:szCs w:val="20"/>
              </w:rPr>
            </w:pPr>
            <w:r w:rsidRPr="00BA2BF9">
              <w:rPr>
                <w:rFonts w:asciiTheme="majorHAnsi" w:hAnsiTheme="majorHAnsi"/>
                <w:sz w:val="20"/>
                <w:szCs w:val="20"/>
              </w:rPr>
              <w:t>Strategic planning and technical support</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sz w:val="20"/>
                <w:szCs w:val="20"/>
              </w:rPr>
            </w:pPr>
            <w:r w:rsidRPr="00BA2BF9">
              <w:rPr>
                <w:rFonts w:asciiTheme="majorHAnsi" w:hAnsiTheme="majorHAnsi" w:cs="Cambria"/>
                <w:sz w:val="20"/>
                <w:szCs w:val="20"/>
                <w:lang w:val="en-GB"/>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816FD6" w:rsidRPr="00BA2BF9" w:rsidRDefault="0040533C" w:rsidP="0011776A">
            <w:pPr>
              <w:tabs>
                <w:tab w:val="left" w:pos="2880"/>
              </w:tabs>
              <w:spacing w:after="0"/>
              <w:rPr>
                <w:rFonts w:asciiTheme="majorHAnsi" w:hAnsiTheme="majorHAnsi" w:cs="Cambria"/>
                <w:color w:val="FF0000"/>
                <w:sz w:val="20"/>
                <w:szCs w:val="20"/>
                <w:lang w:val="en-GB" w:eastAsia="en-GB"/>
              </w:rPr>
            </w:pPr>
            <w:r w:rsidRPr="00BA2BF9">
              <w:rPr>
                <w:rFonts w:asciiTheme="majorHAnsi" w:hAnsiTheme="majorHAnsi" w:cs="Cambria"/>
                <w:sz w:val="20"/>
                <w:szCs w:val="20"/>
                <w:lang w:val="en-GB" w:eastAsia="en-GB"/>
              </w:rPr>
              <w:t xml:space="preserve">Justice Initiative staff supported the design of a strategy planning day in Sweden, sharing materials, advocacy and planning guide materials.  JI led one session by video conference.  JI then identified two UK police officers to take part in a day-long event on profiling hosted by the Swedish ombudsman’s office.  Rachel Neild gave the opening presentation, followed by the UK officers. They also spoke the following day on a panel at the annual Arena Ide (an activist union) annual event.  We continue to provide support as they design a research and advocacy project for OSIFE. </w:t>
            </w:r>
          </w:p>
        </w:tc>
      </w:tr>
      <w:tr w:rsidR="005601ED" w:rsidRPr="00BA2BF9" w:rsidTr="005601ED">
        <w:trPr>
          <w:trHeight w:val="328"/>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t>THE NETHERLANDS</w:t>
            </w:r>
          </w:p>
        </w:tc>
      </w:tr>
      <w:tr w:rsidR="00BA2BF9" w:rsidRPr="00BA2BF9" w:rsidTr="00BA2BF9">
        <w:trPr>
          <w:trHeight w:val="2301"/>
        </w:trPr>
        <w:tc>
          <w:tcPr>
            <w:tcW w:w="800" w:type="pct"/>
            <w:noWrap/>
          </w:tcPr>
          <w:p w:rsidR="00BA2BF9" w:rsidRPr="00BA2BF9" w:rsidRDefault="008B275A" w:rsidP="00BA2BF9">
            <w:pPr>
              <w:spacing w:after="0"/>
              <w:rPr>
                <w:rFonts w:asciiTheme="majorHAnsi" w:hAnsiTheme="majorHAnsi" w:cs="Calibri"/>
                <w:color w:val="000000"/>
                <w:sz w:val="20"/>
                <w:szCs w:val="20"/>
                <w:lang w:val="en-GB" w:eastAsia="en-GB"/>
              </w:rPr>
            </w:pPr>
            <w:hyperlink r:id="rId28" w:history="1">
              <w:r w:rsidR="00BA2BF9" w:rsidRPr="00BA2BF9">
                <w:rPr>
                  <w:rStyle w:val="Hyperlink"/>
                  <w:rFonts w:asciiTheme="majorHAnsi" w:hAnsiTheme="majorHAnsi" w:cs="Calibri"/>
                  <w:sz w:val="20"/>
                  <w:szCs w:val="20"/>
                  <w:lang w:val="en-GB" w:eastAsia="en-GB"/>
                </w:rPr>
                <w:t>Art1</w:t>
              </w:r>
            </w:hyperlink>
          </w:p>
        </w:tc>
        <w:tc>
          <w:tcPr>
            <w:tcW w:w="877" w:type="pct"/>
            <w:gridSpan w:val="2"/>
            <w:noWrap/>
          </w:tcPr>
          <w:p w:rsidR="00BA2BF9" w:rsidRPr="00BA2BF9" w:rsidRDefault="00BA2BF9" w:rsidP="00BA2BF9">
            <w:pPr>
              <w:spacing w:after="0"/>
              <w:rPr>
                <w:rFonts w:asciiTheme="majorHAnsi" w:hAnsiTheme="majorHAnsi" w:cs="Calibri"/>
                <w:color w:val="000000"/>
                <w:sz w:val="20"/>
                <w:szCs w:val="20"/>
                <w:lang w:val="en-GB" w:eastAsia="en-GB"/>
              </w:rPr>
            </w:pPr>
            <w:r w:rsidRPr="00BA2BF9">
              <w:rPr>
                <w:rFonts w:asciiTheme="majorHAnsi" w:hAnsiTheme="majorHAnsi" w:cs="Calibri"/>
                <w:color w:val="000000"/>
                <w:sz w:val="20"/>
                <w:szCs w:val="20"/>
                <w:lang w:val="en-GB" w:eastAsia="en-GB"/>
              </w:rPr>
              <w:t>A closer look at ethnic profiling, minority trust in police and effects for public safety</w:t>
            </w:r>
          </w:p>
        </w:tc>
        <w:tc>
          <w:tcPr>
            <w:tcW w:w="311" w:type="pct"/>
          </w:tcPr>
          <w:p w:rsidR="00BA2BF9" w:rsidRPr="00BA2BF9" w:rsidRDefault="00BA2BF9" w:rsidP="00BA2BF9">
            <w:pPr>
              <w:spacing w:after="0"/>
              <w:rPr>
                <w:rFonts w:asciiTheme="majorHAnsi" w:hAnsiTheme="majorHAnsi" w:cs="Calibri"/>
                <w:color w:val="000000"/>
                <w:sz w:val="20"/>
                <w:szCs w:val="20"/>
                <w:lang w:val="en-GB" w:eastAsia="en-GB"/>
              </w:rPr>
            </w:pPr>
            <w:r w:rsidRPr="00BA2BF9">
              <w:rPr>
                <w:rFonts w:asciiTheme="majorHAnsi" w:hAnsiTheme="majorHAnsi" w:cs="Calibri"/>
                <w:color w:val="000000"/>
                <w:sz w:val="20"/>
                <w:szCs w:val="20"/>
                <w:lang w:val="en-GB" w:eastAsia="en-GB"/>
              </w:rPr>
              <w:t>2012</w:t>
            </w:r>
          </w:p>
        </w:tc>
        <w:tc>
          <w:tcPr>
            <w:tcW w:w="417" w:type="pct"/>
            <w:noWrap/>
          </w:tcPr>
          <w:p w:rsidR="00BA2BF9" w:rsidRPr="00BA2BF9" w:rsidRDefault="00BA2BF9" w:rsidP="00BA2BF9">
            <w:pPr>
              <w:spacing w:after="0"/>
              <w:rPr>
                <w:rFonts w:asciiTheme="majorHAnsi" w:hAnsiTheme="majorHAnsi" w:cs="Calibri"/>
                <w:color w:val="000000"/>
                <w:sz w:val="20"/>
                <w:szCs w:val="20"/>
                <w:lang w:val="en-GB" w:eastAsia="en-GB"/>
              </w:rPr>
            </w:pPr>
            <w:r w:rsidRPr="00BA2BF9">
              <w:rPr>
                <w:rFonts w:asciiTheme="majorHAnsi" w:hAnsiTheme="majorHAnsi" w:cs="Calibri"/>
                <w:color w:val="000000"/>
                <w:sz w:val="20"/>
                <w:szCs w:val="20"/>
                <w:lang w:val="en-GB" w:eastAsia="en-GB"/>
              </w:rPr>
              <w:t xml:space="preserve">2 years </w:t>
            </w:r>
          </w:p>
          <w:p w:rsidR="00BA2BF9" w:rsidRPr="00BA2BF9" w:rsidRDefault="00BA2BF9" w:rsidP="00BA2BF9">
            <w:pPr>
              <w:spacing w:after="0"/>
              <w:rPr>
                <w:rFonts w:asciiTheme="majorHAnsi" w:hAnsiTheme="majorHAnsi" w:cs="Calibri"/>
                <w:color w:val="000000"/>
                <w:sz w:val="20"/>
                <w:szCs w:val="20"/>
                <w:lang w:val="en-GB" w:eastAsia="en-GB"/>
              </w:rPr>
            </w:pPr>
          </w:p>
        </w:tc>
        <w:tc>
          <w:tcPr>
            <w:tcW w:w="629" w:type="pct"/>
          </w:tcPr>
          <w:p w:rsidR="00BA2BF9" w:rsidRPr="00BA2BF9" w:rsidRDefault="00BA2BF9" w:rsidP="00BA2BF9">
            <w:pPr>
              <w:spacing w:after="0"/>
              <w:rPr>
                <w:rFonts w:asciiTheme="majorHAnsi" w:eastAsia="Times New Roman" w:hAnsiTheme="majorHAnsi" w:cs="Calibri"/>
                <w:color w:val="FF0000"/>
                <w:sz w:val="20"/>
                <w:szCs w:val="20"/>
                <w:lang w:val="en-GB" w:eastAsia="en-GB"/>
              </w:rPr>
            </w:pPr>
            <w:r w:rsidRPr="00BA2BF9">
              <w:rPr>
                <w:rFonts w:asciiTheme="majorHAnsi" w:eastAsia="Times New Roman" w:hAnsiTheme="majorHAnsi" w:cs="Calibri"/>
                <w:color w:val="000000"/>
                <w:sz w:val="20"/>
                <w:szCs w:val="20"/>
                <w:lang w:val="en-GB" w:eastAsia="en-GB"/>
              </w:rPr>
              <w:t>$ 92,000 (XF)</w:t>
            </w:r>
          </w:p>
          <w:p w:rsidR="00BA2BF9" w:rsidRPr="00BA2BF9" w:rsidRDefault="00BA2BF9" w:rsidP="00BA2BF9">
            <w:pPr>
              <w:spacing w:after="0"/>
              <w:rPr>
                <w:rFonts w:asciiTheme="majorHAnsi" w:eastAsia="Times New Roman" w:hAnsiTheme="majorHAnsi" w:cs="Calibri"/>
                <w:color w:val="FF0000"/>
                <w:sz w:val="20"/>
                <w:szCs w:val="20"/>
                <w:lang w:val="en-GB" w:eastAsia="en-GB"/>
              </w:rPr>
            </w:pPr>
          </w:p>
          <w:p w:rsidR="00BA2BF9" w:rsidRPr="00BA2BF9" w:rsidRDefault="00BA2BF9" w:rsidP="00BA2BF9">
            <w:pPr>
              <w:spacing w:after="0"/>
              <w:rPr>
                <w:rFonts w:asciiTheme="majorHAnsi" w:eastAsia="Times New Roman" w:hAnsiTheme="majorHAnsi" w:cs="Calibri"/>
                <w:color w:val="000000"/>
                <w:sz w:val="20"/>
                <w:szCs w:val="20"/>
                <w:lang w:val="en-GB" w:eastAsia="en-GB"/>
              </w:rPr>
            </w:pPr>
          </w:p>
        </w:tc>
        <w:tc>
          <w:tcPr>
            <w:tcW w:w="1966" w:type="pct"/>
          </w:tcPr>
          <w:p w:rsidR="00BA2BF9" w:rsidRPr="00BA2BF9" w:rsidRDefault="00BA2BF9" w:rsidP="00D40055">
            <w:pPr>
              <w:spacing w:after="0"/>
              <w:rPr>
                <w:rFonts w:asciiTheme="majorHAnsi" w:hAnsiTheme="majorHAnsi" w:cs="Calibri"/>
                <w:color w:val="000000"/>
                <w:sz w:val="20"/>
                <w:szCs w:val="20"/>
                <w:lang w:val="en-GB" w:eastAsia="en-GB"/>
              </w:rPr>
            </w:pPr>
            <w:r w:rsidRPr="00BA2BF9">
              <w:rPr>
                <w:rFonts w:asciiTheme="majorHAnsi" w:hAnsiTheme="majorHAnsi" w:cs="Calibri"/>
                <w:color w:val="000000"/>
                <w:sz w:val="20"/>
                <w:szCs w:val="20"/>
                <w:lang w:val="en-GB" w:eastAsia="en-GB"/>
              </w:rPr>
              <w:t>The project aim</w:t>
            </w:r>
            <w:r w:rsidR="00D40055">
              <w:rPr>
                <w:rFonts w:asciiTheme="majorHAnsi" w:hAnsiTheme="majorHAnsi" w:cs="Calibri"/>
                <w:color w:val="000000"/>
                <w:sz w:val="20"/>
                <w:szCs w:val="20"/>
                <w:lang w:val="en-GB" w:eastAsia="en-GB"/>
              </w:rPr>
              <w:t>ed</w:t>
            </w:r>
            <w:r w:rsidRPr="00BA2BF9">
              <w:rPr>
                <w:rFonts w:asciiTheme="majorHAnsi" w:hAnsiTheme="majorHAnsi" w:cs="Calibri"/>
                <w:color w:val="000000"/>
                <w:sz w:val="20"/>
                <w:szCs w:val="20"/>
                <w:lang w:val="en-GB" w:eastAsia="en-GB"/>
              </w:rPr>
              <w:t xml:space="preserve"> to facilitate a better understanding of the effects of ethnic profiling and a willingness to question these practices and look for alternative</w:t>
            </w:r>
            <w:r w:rsidR="00D40055">
              <w:rPr>
                <w:rFonts w:asciiTheme="majorHAnsi" w:hAnsiTheme="majorHAnsi" w:cs="Calibri"/>
                <w:color w:val="000000"/>
                <w:sz w:val="20"/>
                <w:szCs w:val="20"/>
                <w:lang w:val="en-GB" w:eastAsia="en-GB"/>
              </w:rPr>
              <w:t xml:space="preserve"> approaches. The project goals we</w:t>
            </w:r>
            <w:r w:rsidRPr="00BA2BF9">
              <w:rPr>
                <w:rFonts w:asciiTheme="majorHAnsi" w:hAnsiTheme="majorHAnsi" w:cs="Calibri"/>
                <w:color w:val="000000"/>
                <w:sz w:val="20"/>
                <w:szCs w:val="20"/>
                <w:lang w:val="en-GB" w:eastAsia="en-GB"/>
              </w:rPr>
              <w:t>re to (1) change the nature of the debate about ethnic profiling, to get it on the agenda of local and/or national government and to enhance openness to alternatives; (2) sensitize police and government officials; (3) raise awareness with youth and organisations of groups targeted by ethnic profiling about rights and how to gain influence for change when these rights are infringed.</w:t>
            </w:r>
          </w:p>
        </w:tc>
      </w:tr>
      <w:tr w:rsidR="00BA2BF9" w:rsidRPr="00BA2BF9" w:rsidTr="0011776A">
        <w:trPr>
          <w:trHeight w:val="894"/>
        </w:trPr>
        <w:tc>
          <w:tcPr>
            <w:tcW w:w="800" w:type="pct"/>
            <w:noWrap/>
          </w:tcPr>
          <w:p w:rsidR="00BA2BF9" w:rsidRPr="00BA2BF9" w:rsidRDefault="008B275A" w:rsidP="00BA2BF9">
            <w:pPr>
              <w:spacing w:after="0"/>
              <w:rPr>
                <w:rFonts w:asciiTheme="majorHAnsi" w:hAnsiTheme="majorHAnsi" w:cs="Calibri"/>
                <w:sz w:val="20"/>
                <w:szCs w:val="20"/>
              </w:rPr>
            </w:pPr>
            <w:hyperlink r:id="rId29" w:history="1">
              <w:r w:rsidR="00BA2BF9" w:rsidRPr="00BA2BF9">
                <w:rPr>
                  <w:rStyle w:val="Hyperlink"/>
                  <w:rFonts w:asciiTheme="majorHAnsi" w:hAnsiTheme="majorHAnsi" w:cs="Calibri"/>
                  <w:sz w:val="20"/>
                  <w:szCs w:val="20"/>
                </w:rPr>
                <w:t>Doetank</w:t>
              </w:r>
            </w:hyperlink>
          </w:p>
        </w:tc>
        <w:tc>
          <w:tcPr>
            <w:tcW w:w="877" w:type="pct"/>
            <w:gridSpan w:val="2"/>
            <w:noWrap/>
          </w:tcPr>
          <w:p w:rsidR="00BA2BF9" w:rsidRPr="00BA2BF9" w:rsidRDefault="00BA2BF9" w:rsidP="00BA2BF9">
            <w:pPr>
              <w:spacing w:after="0"/>
              <w:rPr>
                <w:rFonts w:asciiTheme="majorHAnsi" w:hAnsiTheme="majorHAnsi" w:cs="Calibri"/>
                <w:b/>
                <w:bCs/>
                <w:sz w:val="20"/>
                <w:szCs w:val="20"/>
                <w:lang w:val="en-US" w:eastAsia="en-GB"/>
              </w:rPr>
            </w:pPr>
            <w:r w:rsidRPr="00BA2BF9">
              <w:rPr>
                <w:rFonts w:asciiTheme="majorHAnsi" w:hAnsiTheme="majorHAnsi" w:cs="Calibri"/>
                <w:bCs/>
                <w:sz w:val="20"/>
                <w:szCs w:val="20"/>
                <w:lang w:val="en-US" w:eastAsia="en-GB"/>
              </w:rPr>
              <w:t>P.O.L.I.T.I.E. (</w:t>
            </w:r>
            <w:r w:rsidRPr="00BA2BF9">
              <w:rPr>
                <w:rFonts w:asciiTheme="majorHAnsi" w:hAnsiTheme="majorHAnsi" w:cs="Calibri"/>
                <w:bCs/>
                <w:sz w:val="20"/>
                <w:szCs w:val="20"/>
                <w:lang w:val="en-US"/>
              </w:rPr>
              <w:t>Police develops patience,  integrity, tolerance, vision and balance)</w:t>
            </w:r>
          </w:p>
        </w:tc>
        <w:tc>
          <w:tcPr>
            <w:tcW w:w="311" w:type="pct"/>
          </w:tcPr>
          <w:p w:rsidR="00BA2BF9" w:rsidRPr="00BA2BF9" w:rsidRDefault="00BA2BF9" w:rsidP="00BA2BF9">
            <w:pPr>
              <w:spacing w:after="0"/>
              <w:rPr>
                <w:rFonts w:asciiTheme="majorHAnsi" w:hAnsiTheme="majorHAnsi" w:cs="Calibri"/>
                <w:sz w:val="20"/>
                <w:szCs w:val="20"/>
                <w:lang w:val="en-GB"/>
              </w:rPr>
            </w:pPr>
            <w:r w:rsidRPr="00BA2BF9">
              <w:rPr>
                <w:rFonts w:asciiTheme="majorHAnsi" w:hAnsiTheme="majorHAnsi" w:cs="Calibri"/>
                <w:sz w:val="20"/>
                <w:szCs w:val="20"/>
                <w:lang w:val="en-GB"/>
              </w:rPr>
              <w:t>2012</w:t>
            </w:r>
          </w:p>
        </w:tc>
        <w:tc>
          <w:tcPr>
            <w:tcW w:w="417" w:type="pct"/>
            <w:noWrap/>
          </w:tcPr>
          <w:p w:rsidR="00BA2BF9" w:rsidRPr="00BA2BF9" w:rsidRDefault="00BA2BF9" w:rsidP="00BA2BF9">
            <w:pPr>
              <w:spacing w:after="0"/>
              <w:rPr>
                <w:rFonts w:asciiTheme="majorHAnsi" w:hAnsiTheme="majorHAnsi" w:cs="Calibri"/>
                <w:sz w:val="20"/>
                <w:szCs w:val="20"/>
                <w:lang w:val="en-GB"/>
              </w:rPr>
            </w:pPr>
            <w:r w:rsidRPr="00BA2BF9">
              <w:rPr>
                <w:rFonts w:asciiTheme="majorHAnsi" w:hAnsiTheme="majorHAnsi" w:cs="Calibri"/>
                <w:sz w:val="20"/>
                <w:szCs w:val="20"/>
                <w:lang w:val="en-GB"/>
              </w:rPr>
              <w:t>1 year</w:t>
            </w:r>
          </w:p>
        </w:tc>
        <w:tc>
          <w:tcPr>
            <w:tcW w:w="629" w:type="pct"/>
          </w:tcPr>
          <w:p w:rsidR="00BA2BF9" w:rsidRPr="00BA2BF9" w:rsidRDefault="00BA2BF9" w:rsidP="00BA2BF9">
            <w:pPr>
              <w:tabs>
                <w:tab w:val="left" w:pos="2880"/>
              </w:tabs>
              <w:spacing w:after="0"/>
              <w:rPr>
                <w:rFonts w:asciiTheme="majorHAnsi" w:eastAsia="Times New Roman" w:hAnsiTheme="majorHAnsi" w:cstheme="majorHAnsi"/>
                <w:sz w:val="20"/>
                <w:szCs w:val="20"/>
                <w:lang w:val="en-GB" w:eastAsia="en-GB"/>
              </w:rPr>
            </w:pPr>
            <w:r w:rsidRPr="00BA2BF9">
              <w:rPr>
                <w:rFonts w:asciiTheme="majorHAnsi" w:hAnsiTheme="majorHAnsi" w:cstheme="minorHAnsi"/>
                <w:sz w:val="20"/>
                <w:szCs w:val="20"/>
                <w:lang w:val="en-GB"/>
              </w:rPr>
              <w:t>$ 99,460 (XF)</w:t>
            </w:r>
          </w:p>
        </w:tc>
        <w:tc>
          <w:tcPr>
            <w:tcW w:w="1966" w:type="pct"/>
          </w:tcPr>
          <w:p w:rsidR="00BA2BF9" w:rsidRPr="00BA2BF9" w:rsidRDefault="00BA2BF9" w:rsidP="0011776A">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The purpose of this grant </w:t>
            </w:r>
            <w:r w:rsidR="00D40055">
              <w:rPr>
                <w:rFonts w:asciiTheme="majorHAnsi" w:hAnsiTheme="majorHAnsi" w:cs="Cambria"/>
                <w:sz w:val="20"/>
                <w:szCs w:val="20"/>
                <w:lang w:val="en-GB" w:eastAsia="en-GB"/>
              </w:rPr>
              <w:t>wa</w:t>
            </w:r>
            <w:r w:rsidRPr="00BA2BF9">
              <w:rPr>
                <w:rFonts w:asciiTheme="majorHAnsi" w:hAnsiTheme="majorHAnsi" w:cs="Cambria"/>
                <w:sz w:val="20"/>
                <w:szCs w:val="20"/>
                <w:lang w:val="en-GB" w:eastAsia="en-GB"/>
              </w:rPr>
              <w:t>s to strongly encourage the Dutch police to take a stand against stereotyping and prejudices by police officers in their working practice towards migrants and people of migrant origin, and to empower youngsters from migrant origin to record, edit and publish possibly discriminatory police behaviour.</w:t>
            </w:r>
            <w:r w:rsidR="00D40055">
              <w:rPr>
                <w:rFonts w:asciiTheme="majorHAnsi" w:hAnsiTheme="majorHAnsi" w:cs="Cambria"/>
                <w:sz w:val="20"/>
                <w:szCs w:val="20"/>
                <w:lang w:val="en-GB" w:eastAsia="en-GB"/>
              </w:rPr>
              <w:t xml:space="preserve"> It included the production of a very successful </w:t>
            </w:r>
            <w:hyperlink r:id="rId30" w:history="1">
              <w:r w:rsidR="00D40055" w:rsidRPr="00D40055">
                <w:rPr>
                  <w:rStyle w:val="Hyperlink"/>
                  <w:rFonts w:asciiTheme="majorHAnsi" w:hAnsiTheme="majorHAnsi" w:cs="Cambria"/>
                  <w:sz w:val="20"/>
                  <w:szCs w:val="20"/>
                  <w:lang w:val="en-GB" w:eastAsia="en-GB"/>
                </w:rPr>
                <w:t>video</w:t>
              </w:r>
            </w:hyperlink>
            <w:r w:rsidR="00D40055">
              <w:rPr>
                <w:rFonts w:asciiTheme="majorHAnsi" w:hAnsiTheme="majorHAnsi" w:cs="Cambria"/>
                <w:sz w:val="20"/>
                <w:szCs w:val="20"/>
                <w:lang w:val="en-GB" w:eastAsia="en-GB"/>
              </w:rPr>
              <w:t xml:space="preserve"> (more than 100K hits)</w:t>
            </w:r>
            <w:r w:rsidR="00634042">
              <w:rPr>
                <w:rFonts w:asciiTheme="majorHAnsi" w:hAnsiTheme="majorHAnsi" w:cs="Cambria"/>
                <w:sz w:val="20"/>
                <w:szCs w:val="20"/>
                <w:lang w:val="en-GB" w:eastAsia="en-GB"/>
              </w:rPr>
              <w:t xml:space="preserve"> and resulted in an important partnership with Amnesty International</w:t>
            </w:r>
            <w:r w:rsidR="00D40055">
              <w:rPr>
                <w:rFonts w:asciiTheme="majorHAnsi" w:hAnsiTheme="majorHAnsi" w:cs="Cambria"/>
                <w:sz w:val="20"/>
                <w:szCs w:val="20"/>
                <w:lang w:val="en-GB" w:eastAsia="en-GB"/>
              </w:rPr>
              <w:t>.</w:t>
            </w:r>
          </w:p>
        </w:tc>
      </w:tr>
      <w:tr w:rsidR="00BA2BF9"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8B275A" w:rsidP="00BA2BF9">
            <w:pPr>
              <w:spacing w:after="0"/>
              <w:rPr>
                <w:rFonts w:asciiTheme="majorHAnsi" w:hAnsiTheme="majorHAnsi"/>
                <w:sz w:val="20"/>
                <w:szCs w:val="20"/>
              </w:rPr>
            </w:pPr>
            <w:hyperlink r:id="rId31" w:history="1">
              <w:r w:rsidR="00BA2BF9" w:rsidRPr="00BA2BF9">
                <w:rPr>
                  <w:rStyle w:val="Hyperlink"/>
                  <w:rFonts w:asciiTheme="majorHAnsi" w:hAnsiTheme="majorHAnsi"/>
                  <w:bCs/>
                  <w:sz w:val="20"/>
                  <w:szCs w:val="20"/>
                </w:rPr>
                <w:t>Dutch section of the International</w:t>
              </w:r>
              <w:r w:rsidR="00BA2BF9" w:rsidRPr="00BA2BF9">
                <w:rPr>
                  <w:rStyle w:val="Hyperlink"/>
                  <w:rFonts w:asciiTheme="majorHAnsi" w:hAnsiTheme="majorHAnsi"/>
                  <w:sz w:val="20"/>
                  <w:szCs w:val="20"/>
                </w:rPr>
                <w:t> Commission of </w:t>
              </w:r>
              <w:r w:rsidR="00BA2BF9" w:rsidRPr="00BA2BF9">
                <w:rPr>
                  <w:rStyle w:val="Hyperlink"/>
                  <w:rFonts w:asciiTheme="majorHAnsi" w:hAnsiTheme="majorHAnsi"/>
                  <w:bCs/>
                  <w:sz w:val="20"/>
                  <w:szCs w:val="20"/>
                </w:rPr>
                <w:t>Jurists</w:t>
              </w:r>
              <w:r w:rsidR="00BA2BF9" w:rsidRPr="00BA2BF9">
                <w:rPr>
                  <w:rStyle w:val="Hyperlink"/>
                  <w:rFonts w:asciiTheme="majorHAnsi" w:hAnsiTheme="majorHAnsi"/>
                  <w:sz w:val="20"/>
                  <w:szCs w:val="20"/>
                </w:rPr>
                <w:t> (NJCM)</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Dutch Public Litigation Project</w:t>
            </w:r>
          </w:p>
        </w:tc>
        <w:tc>
          <w:tcPr>
            <w:tcW w:w="311" w:type="pct"/>
            <w:tcBorders>
              <w:top w:val="single" w:sz="4" w:space="0" w:color="auto"/>
              <w:left w:val="single" w:sz="4" w:space="0" w:color="auto"/>
              <w:bottom w:val="single" w:sz="4" w:space="0" w:color="auto"/>
              <w:right w:val="single" w:sz="4" w:space="0" w:color="auto"/>
            </w:tcBorders>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2013</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2 years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eastAsia="Times New Roman" w:hAnsiTheme="majorHAnsi"/>
                <w:color w:val="000000"/>
                <w:sz w:val="20"/>
                <w:szCs w:val="20"/>
                <w:lang w:val="en-US" w:eastAsia="en-GB"/>
              </w:rPr>
            </w:pPr>
            <w:r w:rsidRPr="00BA2BF9">
              <w:rPr>
                <w:rFonts w:asciiTheme="majorHAnsi" w:eastAsia="Times New Roman" w:hAnsiTheme="majorHAnsi"/>
                <w:color w:val="000000"/>
                <w:sz w:val="20"/>
                <w:szCs w:val="20"/>
                <w:lang w:val="en-US" w:eastAsia="en-GB"/>
              </w:rPr>
              <w:t>$201,899 (ECLP)</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BA2BF9" w:rsidRDefault="00BA2BF9" w:rsidP="00BA2BF9">
            <w:pPr>
              <w:spacing w:after="0"/>
              <w:rPr>
                <w:rFonts w:asciiTheme="majorHAnsi" w:hAnsiTheme="majorHAnsi"/>
                <w:sz w:val="20"/>
                <w:szCs w:val="20"/>
              </w:rPr>
            </w:pPr>
            <w:r w:rsidRPr="00BA2BF9">
              <w:rPr>
                <w:rFonts w:asciiTheme="majorHAnsi" w:hAnsiTheme="majorHAnsi"/>
                <w:sz w:val="20"/>
                <w:szCs w:val="20"/>
              </w:rPr>
              <w:t>The purpose of NJCM’s civil liberties strategic litigation project is to address important human rights issues, including the lack of safeguards against ethnic profiling, to denounce human rights violations in Dutch courts. With this grant, NJCM started impact litigation in the Netherlands offering its services to different human rights groups, and also to look proactively for possible cases, and to embed litigation into its broader human rights advocacy agenda.</w:t>
            </w:r>
          </w:p>
          <w:p w:rsidR="0011776A" w:rsidRPr="00BA2BF9" w:rsidRDefault="0011776A" w:rsidP="00BA2BF9">
            <w:pPr>
              <w:spacing w:after="0"/>
              <w:rPr>
                <w:rFonts w:asciiTheme="majorHAnsi" w:hAnsiTheme="majorHAnsi"/>
                <w:sz w:val="20"/>
                <w:szCs w:val="20"/>
              </w:rPr>
            </w:pPr>
          </w:p>
        </w:tc>
      </w:tr>
      <w:tr w:rsidR="0040533C" w:rsidRPr="00BA2BF9" w:rsidTr="00BA2BF9">
        <w:trPr>
          <w:trHeight w:val="1431"/>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tabs>
                <w:tab w:val="left" w:pos="2880"/>
              </w:tabs>
              <w:spacing w:after="0"/>
              <w:rPr>
                <w:rFonts w:asciiTheme="majorHAnsi" w:hAnsiTheme="majorHAnsi"/>
                <w:sz w:val="20"/>
                <w:szCs w:val="20"/>
              </w:rPr>
            </w:pPr>
            <w:hyperlink r:id="rId32" w:history="1">
              <w:r w:rsidR="0040533C" w:rsidRPr="00BA2BF9">
                <w:rPr>
                  <w:rStyle w:val="Hyperlink"/>
                  <w:rFonts w:asciiTheme="majorHAnsi" w:hAnsiTheme="majorHAnsi"/>
                  <w:sz w:val="20"/>
                  <w:szCs w:val="20"/>
                </w:rPr>
                <w:t>Amnesty International Netherlands</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Countering ethnic profiling by the Dutch police</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2013</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 years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$250,669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Default="0040533C" w:rsidP="00634042">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Through a combination of advocacy, research and documentation, networking and campaigning, </w:t>
            </w:r>
            <w:r w:rsidR="00634042">
              <w:rPr>
                <w:rFonts w:asciiTheme="majorHAnsi" w:hAnsiTheme="majorHAnsi" w:cs="Cambria"/>
                <w:sz w:val="20"/>
                <w:szCs w:val="20"/>
                <w:lang w:val="en-GB" w:eastAsia="en-GB"/>
              </w:rPr>
              <w:t>Amnesty International</w:t>
            </w:r>
            <w:r w:rsidR="00634042" w:rsidRPr="00BA2BF9">
              <w:rPr>
                <w:rFonts w:asciiTheme="majorHAnsi" w:hAnsiTheme="majorHAnsi" w:cs="Cambria"/>
                <w:sz w:val="20"/>
                <w:szCs w:val="20"/>
                <w:lang w:val="en-GB" w:eastAsia="en-GB"/>
              </w:rPr>
              <w:t xml:space="preserve"> </w:t>
            </w:r>
            <w:r w:rsidRPr="00BA2BF9">
              <w:rPr>
                <w:rFonts w:asciiTheme="majorHAnsi" w:hAnsiTheme="majorHAnsi" w:cs="Cambria"/>
                <w:sz w:val="20"/>
                <w:szCs w:val="20"/>
                <w:lang w:val="en-GB" w:eastAsia="en-GB"/>
              </w:rPr>
              <w:t>will step up its work against ethnic profiling, pave the way and back up the work of other NGOs, and help to build a coalition prepared to forcefully campaign against ethnic profiling.</w:t>
            </w:r>
          </w:p>
          <w:p w:rsidR="0011776A" w:rsidRPr="00BA2BF9" w:rsidRDefault="0011776A" w:rsidP="00634042">
            <w:pPr>
              <w:tabs>
                <w:tab w:val="left" w:pos="2880"/>
              </w:tabs>
              <w:spacing w:after="0"/>
              <w:rPr>
                <w:rFonts w:asciiTheme="majorHAnsi" w:hAnsiTheme="majorHAnsi" w:cs="Cambria"/>
                <w:sz w:val="20"/>
                <w:szCs w:val="20"/>
                <w:lang w:val="en-GB" w:eastAsia="en-GB"/>
              </w:rPr>
            </w:pPr>
          </w:p>
        </w:tc>
      </w:tr>
      <w:tr w:rsidR="00BA2BF9"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8B275A" w:rsidP="00BA2BF9">
            <w:pPr>
              <w:spacing w:after="0"/>
              <w:rPr>
                <w:rFonts w:asciiTheme="majorHAnsi" w:hAnsiTheme="majorHAnsi"/>
                <w:sz w:val="20"/>
                <w:szCs w:val="20"/>
              </w:rPr>
            </w:pPr>
            <w:hyperlink r:id="rId33" w:history="1">
              <w:r w:rsidR="00BA2BF9" w:rsidRPr="00BA2BF9">
                <w:rPr>
                  <w:rStyle w:val="Hyperlink"/>
                  <w:rFonts w:asciiTheme="majorHAnsi" w:hAnsiTheme="majorHAnsi" w:cs="Calibri"/>
                  <w:sz w:val="20"/>
                  <w:szCs w:val="20"/>
                </w:rPr>
                <w:t>Doetank</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You look like a criminal</w:t>
            </w:r>
          </w:p>
        </w:tc>
        <w:tc>
          <w:tcPr>
            <w:tcW w:w="311" w:type="pct"/>
            <w:tcBorders>
              <w:top w:val="single" w:sz="4" w:space="0" w:color="auto"/>
              <w:left w:val="single" w:sz="4" w:space="0" w:color="auto"/>
              <w:bottom w:val="single" w:sz="4" w:space="0" w:color="auto"/>
              <w:right w:val="single" w:sz="4" w:space="0" w:color="auto"/>
            </w:tcBorders>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6 months</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eastAsia="Times New Roman" w:hAnsiTheme="majorHAnsi"/>
                <w:color w:val="000000"/>
                <w:sz w:val="20"/>
                <w:szCs w:val="20"/>
                <w:lang w:val="en-GB" w:eastAsia="en-GB"/>
              </w:rPr>
            </w:pPr>
            <w:r w:rsidRPr="00BA2BF9">
              <w:rPr>
                <w:rFonts w:asciiTheme="majorHAnsi" w:eastAsia="Times New Roman" w:hAnsiTheme="majorHAnsi"/>
                <w:color w:val="000000"/>
                <w:sz w:val="20"/>
                <w:szCs w:val="20"/>
                <w:lang w:val="en-GB" w:eastAsia="en-GB"/>
              </w:rPr>
              <w:t>$40,023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BA2BF9" w:rsidRDefault="00BA2BF9" w:rsidP="004F6CCD">
            <w:pPr>
              <w:spacing w:after="0"/>
              <w:rPr>
                <w:rFonts w:asciiTheme="majorHAnsi" w:hAnsiTheme="majorHAnsi"/>
                <w:sz w:val="20"/>
                <w:szCs w:val="20"/>
              </w:rPr>
            </w:pPr>
            <w:r w:rsidRPr="00BA2BF9">
              <w:rPr>
                <w:rFonts w:asciiTheme="majorHAnsi" w:hAnsiTheme="majorHAnsi"/>
                <w:sz w:val="20"/>
                <w:szCs w:val="20"/>
              </w:rPr>
              <w:t>With this innovative ‘research documentary’ Doetank wants to further reveal the truths and lies about ethnic profiling in the Netherlands. By following a personal, contemplative, investigative and critical quest by a young Dutch-Moroccan man, the spectator gets an idea of what it</w:t>
            </w:r>
            <w:r w:rsidR="004F6CCD">
              <w:rPr>
                <w:rFonts w:asciiTheme="majorHAnsi" w:hAnsiTheme="majorHAnsi"/>
                <w:sz w:val="20"/>
                <w:szCs w:val="20"/>
              </w:rPr>
              <w:t xml:space="preserve"> is</w:t>
            </w:r>
            <w:r w:rsidRPr="00BA2BF9">
              <w:rPr>
                <w:rFonts w:asciiTheme="majorHAnsi" w:hAnsiTheme="majorHAnsi"/>
                <w:sz w:val="20"/>
                <w:szCs w:val="20"/>
              </w:rPr>
              <w:t xml:space="preserve"> like to be under scrutiny by the police, why that is unfair and discriminatory, as well as what can be done about it. This will lead to further societal and political awareness, discussion and ultimately change regarding ethnic profiling. </w:t>
            </w:r>
          </w:p>
          <w:p w:rsidR="0011776A" w:rsidRPr="00BA2BF9" w:rsidRDefault="0011776A" w:rsidP="004F6CCD">
            <w:pPr>
              <w:spacing w:after="0"/>
              <w:rPr>
                <w:rFonts w:asciiTheme="majorHAnsi" w:hAnsiTheme="majorHAnsi"/>
                <w:sz w:val="20"/>
                <w:szCs w:val="20"/>
              </w:rPr>
            </w:pPr>
          </w:p>
        </w:tc>
      </w:tr>
      <w:tr w:rsidR="009D6135" w:rsidRPr="00BA2BF9" w:rsidTr="00BA2BF9">
        <w:trPr>
          <w:trHeight w:val="1611"/>
        </w:trPr>
        <w:tc>
          <w:tcPr>
            <w:tcW w:w="800" w:type="pct"/>
            <w:noWrap/>
          </w:tcPr>
          <w:p w:rsidR="009D6135" w:rsidRPr="00BA2BF9" w:rsidRDefault="008B275A" w:rsidP="00B2312A">
            <w:pPr>
              <w:tabs>
                <w:tab w:val="left" w:pos="2880"/>
              </w:tabs>
              <w:spacing w:after="0"/>
              <w:rPr>
                <w:rFonts w:asciiTheme="majorHAnsi" w:hAnsiTheme="majorHAnsi"/>
                <w:sz w:val="20"/>
                <w:szCs w:val="20"/>
              </w:rPr>
            </w:pPr>
            <w:hyperlink r:id="rId34" w:history="1">
              <w:r w:rsidR="009D6135" w:rsidRPr="00BA2BF9">
                <w:rPr>
                  <w:rStyle w:val="Hyperlink"/>
                  <w:rFonts w:asciiTheme="majorHAnsi" w:hAnsiTheme="majorHAnsi"/>
                  <w:sz w:val="20"/>
                  <w:szCs w:val="20"/>
                </w:rPr>
                <w:t>Amnesty International Netherlands</w:t>
              </w:r>
            </w:hyperlink>
          </w:p>
        </w:tc>
        <w:tc>
          <w:tcPr>
            <w:tcW w:w="877" w:type="pct"/>
            <w:gridSpan w:val="2"/>
            <w:noWrap/>
          </w:tcPr>
          <w:p w:rsidR="009D6135" w:rsidRPr="00BA2BF9" w:rsidRDefault="009D6135" w:rsidP="00BA2BF9">
            <w:pPr>
              <w:tabs>
                <w:tab w:val="left" w:pos="2880"/>
              </w:tabs>
              <w:spacing w:after="0"/>
              <w:rPr>
                <w:rFonts w:asciiTheme="majorHAnsi" w:hAnsiTheme="majorHAnsi"/>
                <w:sz w:val="20"/>
                <w:szCs w:val="20"/>
              </w:rPr>
            </w:pPr>
            <w:r w:rsidRPr="00BA2BF9">
              <w:rPr>
                <w:rFonts w:asciiTheme="majorHAnsi" w:hAnsiTheme="majorHAnsi"/>
                <w:sz w:val="20"/>
                <w:szCs w:val="20"/>
              </w:rPr>
              <w:t>Strategic planning training</w:t>
            </w:r>
          </w:p>
        </w:tc>
        <w:tc>
          <w:tcPr>
            <w:tcW w:w="311" w:type="pct"/>
          </w:tcPr>
          <w:p w:rsidR="009D6135" w:rsidRPr="00BA2BF9" w:rsidRDefault="009D6135" w:rsidP="00BA2BF9">
            <w:pPr>
              <w:tabs>
                <w:tab w:val="left" w:pos="2880"/>
              </w:tabs>
              <w:spacing w:after="0"/>
              <w:rPr>
                <w:rFonts w:asciiTheme="majorHAnsi" w:hAnsiTheme="majorHAnsi"/>
                <w:sz w:val="20"/>
                <w:szCs w:val="20"/>
              </w:rPr>
            </w:pPr>
            <w:r w:rsidRPr="00BA2BF9">
              <w:rPr>
                <w:rFonts w:asciiTheme="majorHAnsi" w:hAnsiTheme="majorHAnsi" w:cs="Cambria"/>
                <w:sz w:val="20"/>
                <w:szCs w:val="20"/>
                <w:lang w:val="en-GB"/>
              </w:rPr>
              <w:t>April 2014</w:t>
            </w:r>
          </w:p>
        </w:tc>
        <w:tc>
          <w:tcPr>
            <w:tcW w:w="417" w:type="pct"/>
            <w:noWrap/>
          </w:tcPr>
          <w:p w:rsidR="009D6135" w:rsidRPr="00BA2BF9" w:rsidRDefault="009D6135" w:rsidP="00BA2BF9">
            <w:pPr>
              <w:spacing w:after="0"/>
              <w:rPr>
                <w:rFonts w:asciiTheme="majorHAnsi" w:hAnsiTheme="majorHAnsi" w:cs="Cambria"/>
                <w:sz w:val="20"/>
                <w:szCs w:val="20"/>
                <w:lang w:val="en-GB"/>
              </w:rPr>
            </w:pPr>
          </w:p>
        </w:tc>
        <w:tc>
          <w:tcPr>
            <w:tcW w:w="629" w:type="pct"/>
          </w:tcPr>
          <w:p w:rsidR="009D6135" w:rsidRPr="00BA2BF9" w:rsidRDefault="009D6135"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Pr>
          <w:p w:rsidR="009D6135" w:rsidRDefault="009D6135"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Two-day strategic planning session, co-facilitated by JI and Dutch facilitator, bringing together 10 groups and individuals together to strategize around addressing ethnic profiling. Session involved training on problems analysis, advocacy, media, international standards and included a member of Stopwatch to share their experience of working as a coalition. This session also fed directly into the development of proposals for OSIFE. </w:t>
            </w:r>
          </w:p>
          <w:p w:rsidR="0011776A" w:rsidRPr="00BA2BF9" w:rsidRDefault="0011776A" w:rsidP="00BA2BF9">
            <w:pPr>
              <w:tabs>
                <w:tab w:val="left" w:pos="2880"/>
              </w:tabs>
              <w:spacing w:after="0"/>
              <w:rPr>
                <w:rFonts w:asciiTheme="majorHAnsi" w:hAnsiTheme="majorHAnsi" w:cs="Cambria"/>
                <w:color w:val="FF0000"/>
                <w:sz w:val="20"/>
                <w:szCs w:val="20"/>
                <w:lang w:val="en-GB" w:eastAsia="en-GB"/>
              </w:rPr>
            </w:pPr>
          </w:p>
        </w:tc>
      </w:tr>
      <w:tr w:rsidR="0040533C" w:rsidRPr="00BA2BF9" w:rsidTr="00BA2BF9">
        <w:trPr>
          <w:trHeight w:val="982"/>
        </w:trPr>
        <w:tc>
          <w:tcPr>
            <w:tcW w:w="800" w:type="pct"/>
            <w:noWrap/>
          </w:tcPr>
          <w:p w:rsidR="0040533C" w:rsidRPr="00BA2BF9" w:rsidRDefault="0040533C" w:rsidP="00BA2BF9">
            <w:pPr>
              <w:spacing w:after="0"/>
              <w:rPr>
                <w:rFonts w:asciiTheme="majorHAnsi" w:hAnsiTheme="majorHAnsi"/>
                <w:sz w:val="20"/>
                <w:szCs w:val="20"/>
              </w:rPr>
            </w:pPr>
            <w:r w:rsidRPr="00BA2BF9">
              <w:rPr>
                <w:rFonts w:asciiTheme="majorHAnsi" w:hAnsiTheme="majorHAnsi" w:cs="Cambria"/>
                <w:sz w:val="20"/>
                <w:szCs w:val="20"/>
                <w:lang w:val="en-GB" w:eastAsia="en-GB"/>
              </w:rPr>
              <w:t>Amnesty International and Doetank</w:t>
            </w:r>
          </w:p>
        </w:tc>
        <w:tc>
          <w:tcPr>
            <w:tcW w:w="877" w:type="pct"/>
            <w:gridSpan w:val="2"/>
            <w:noWrap/>
          </w:tcPr>
          <w:p w:rsidR="0040533C" w:rsidRPr="00BA2BF9" w:rsidRDefault="0040533C" w:rsidP="00BA2BF9">
            <w:pPr>
              <w:spacing w:after="0"/>
              <w:rPr>
                <w:rFonts w:asciiTheme="majorHAnsi" w:hAnsiTheme="majorHAnsi" w:cs="Calibri"/>
                <w:color w:val="000000"/>
                <w:sz w:val="20"/>
                <w:szCs w:val="20"/>
                <w:lang w:val="en-GB" w:eastAsia="en-GB"/>
              </w:rPr>
            </w:pPr>
            <w:r w:rsidRPr="00BA2BF9">
              <w:rPr>
                <w:rFonts w:asciiTheme="majorHAnsi" w:hAnsiTheme="majorHAnsi" w:cs="Calibri"/>
                <w:color w:val="000000"/>
                <w:sz w:val="20"/>
                <w:szCs w:val="20"/>
                <w:lang w:val="en-GB" w:eastAsia="en-GB"/>
              </w:rPr>
              <w:t>Mentoring</w:t>
            </w:r>
          </w:p>
        </w:tc>
        <w:tc>
          <w:tcPr>
            <w:tcW w:w="311" w:type="pct"/>
          </w:tcPr>
          <w:p w:rsidR="0040533C" w:rsidRPr="00BA2BF9" w:rsidRDefault="0040533C" w:rsidP="00BA2BF9">
            <w:pPr>
              <w:spacing w:after="0"/>
              <w:rPr>
                <w:rFonts w:asciiTheme="majorHAnsi" w:hAnsiTheme="majorHAnsi" w:cs="Calibri"/>
                <w:color w:val="000000"/>
                <w:sz w:val="20"/>
                <w:szCs w:val="20"/>
                <w:lang w:val="en-GB" w:eastAsia="en-GB"/>
              </w:rPr>
            </w:pPr>
            <w:r w:rsidRPr="00BA2BF9">
              <w:rPr>
                <w:rFonts w:asciiTheme="majorHAnsi" w:hAnsiTheme="majorHAnsi" w:cs="Cambria"/>
                <w:sz w:val="20"/>
                <w:szCs w:val="20"/>
                <w:lang w:val="en-GB"/>
              </w:rPr>
              <w:t>On-going</w:t>
            </w:r>
          </w:p>
        </w:tc>
        <w:tc>
          <w:tcPr>
            <w:tcW w:w="417" w:type="pct"/>
            <w:noWrap/>
          </w:tcPr>
          <w:p w:rsidR="0040533C" w:rsidRPr="00BA2BF9" w:rsidRDefault="0040533C" w:rsidP="00BA2BF9">
            <w:pPr>
              <w:spacing w:after="0"/>
              <w:rPr>
                <w:rFonts w:asciiTheme="majorHAnsi" w:hAnsiTheme="majorHAnsi" w:cs="Cambria"/>
                <w:sz w:val="20"/>
                <w:szCs w:val="20"/>
                <w:lang w:val="en-GB"/>
              </w:rPr>
            </w:pPr>
          </w:p>
        </w:tc>
        <w:tc>
          <w:tcPr>
            <w:tcW w:w="629" w:type="pct"/>
          </w:tcPr>
          <w:p w:rsidR="0040533C" w:rsidRPr="00BA2BF9"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Pr>
          <w:p w:rsidR="0040533C" w:rsidRDefault="0040533C" w:rsidP="004F6CCD">
            <w:pPr>
              <w:tabs>
                <w:tab w:val="left" w:pos="2880"/>
              </w:tabs>
              <w:spacing w:after="0"/>
              <w:rPr>
                <w:rFonts w:asciiTheme="majorHAnsi" w:hAnsiTheme="majorHAnsi"/>
                <w:color w:val="000000" w:themeColor="text1"/>
                <w:sz w:val="20"/>
                <w:szCs w:val="20"/>
              </w:rPr>
            </w:pPr>
            <w:r w:rsidRPr="00BA2BF9">
              <w:rPr>
                <w:rFonts w:asciiTheme="majorHAnsi" w:hAnsiTheme="majorHAnsi" w:cs="Cambria"/>
                <w:color w:val="000000" w:themeColor="text1"/>
                <w:sz w:val="20"/>
                <w:szCs w:val="20"/>
                <w:lang w:val="en-GB" w:eastAsia="en-GB"/>
              </w:rPr>
              <w:t xml:space="preserve">On-going mentoring relationships through which provide support </w:t>
            </w:r>
            <w:r w:rsidRPr="00BA2BF9">
              <w:rPr>
                <w:rFonts w:asciiTheme="majorHAnsi" w:hAnsiTheme="majorHAnsi"/>
                <w:color w:val="000000" w:themeColor="text1"/>
                <w:sz w:val="20"/>
                <w:szCs w:val="20"/>
              </w:rPr>
              <w:t>networking people working on this issue, providing expertise and knowledge and supporting, reviewing reports and films, developing and facilitating funding proposals.</w:t>
            </w:r>
          </w:p>
          <w:p w:rsidR="0011776A" w:rsidRPr="00BA2BF9" w:rsidRDefault="0011776A" w:rsidP="004F6CCD">
            <w:pPr>
              <w:tabs>
                <w:tab w:val="left" w:pos="2880"/>
              </w:tabs>
              <w:spacing w:after="0"/>
              <w:rPr>
                <w:rFonts w:asciiTheme="majorHAnsi" w:hAnsiTheme="majorHAnsi" w:cs="Calibri"/>
                <w:color w:val="000000"/>
                <w:sz w:val="20"/>
                <w:szCs w:val="20"/>
                <w:lang w:eastAsia="en-GB"/>
              </w:rPr>
            </w:pPr>
          </w:p>
        </w:tc>
      </w:tr>
      <w:tr w:rsidR="005601ED" w:rsidRPr="00BA2BF9" w:rsidTr="005601ED">
        <w:trPr>
          <w:trHeight w:val="261"/>
        </w:trPr>
        <w:tc>
          <w:tcPr>
            <w:tcW w:w="5000" w:type="pct"/>
            <w:gridSpan w:val="7"/>
            <w:shd w:val="clear" w:color="auto" w:fill="00B0F0"/>
          </w:tcPr>
          <w:p w:rsidR="005601ED" w:rsidRPr="00BA2BF9" w:rsidRDefault="005601ED" w:rsidP="00BA2BF9">
            <w:pPr>
              <w:tabs>
                <w:tab w:val="left" w:pos="2880"/>
              </w:tabs>
              <w:spacing w:after="0"/>
              <w:rPr>
                <w:rFonts w:asciiTheme="majorHAnsi" w:hAnsiTheme="majorHAnsi" w:cs="Cambria"/>
                <w:b/>
                <w:sz w:val="20"/>
                <w:szCs w:val="20"/>
                <w:lang w:val="en-GB" w:eastAsia="en-GB"/>
              </w:rPr>
            </w:pPr>
            <w:r w:rsidRPr="00BA2BF9">
              <w:rPr>
                <w:rFonts w:asciiTheme="majorHAnsi" w:hAnsiTheme="majorHAnsi" w:cs="Cambria"/>
                <w:b/>
                <w:sz w:val="20"/>
                <w:szCs w:val="20"/>
                <w:lang w:val="en-GB" w:eastAsia="en-GB"/>
              </w:rPr>
              <w:lastRenderedPageBreak/>
              <w:t>UNITED KINGDOM</w:t>
            </w:r>
          </w:p>
        </w:tc>
      </w:tr>
      <w:tr w:rsidR="00BA2BF9"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8B275A" w:rsidP="00BA2BF9">
            <w:pPr>
              <w:spacing w:after="0"/>
              <w:rPr>
                <w:rFonts w:asciiTheme="majorHAnsi" w:hAnsiTheme="majorHAnsi"/>
                <w:sz w:val="20"/>
                <w:szCs w:val="20"/>
              </w:rPr>
            </w:pPr>
            <w:hyperlink r:id="rId35" w:history="1">
              <w:r w:rsidR="00BA2BF9" w:rsidRPr="009D6135">
                <w:rPr>
                  <w:rStyle w:val="Hyperlink"/>
                  <w:rFonts w:asciiTheme="majorHAnsi" w:eastAsia="Times New Roman" w:hAnsiTheme="majorHAnsi" w:cstheme="majorHAnsi"/>
                  <w:sz w:val="20"/>
                  <w:szCs w:val="20"/>
                  <w:lang w:val="en-GB" w:eastAsia="en-GB"/>
                </w:rPr>
                <w:t>StopWatch</w:t>
              </w:r>
            </w:hyperlink>
            <w:r w:rsidR="00BA2BF9" w:rsidRPr="00BA2BF9">
              <w:rPr>
                <w:rFonts w:asciiTheme="majorHAnsi" w:eastAsia="Times New Roman" w:hAnsiTheme="majorHAnsi" w:cstheme="majorHAnsi"/>
                <w:sz w:val="20"/>
                <w:szCs w:val="20"/>
                <w:lang w:val="en-GB" w:eastAsia="en-GB"/>
              </w:rPr>
              <w:t xml:space="preserve"> and police officers from the UK and US academics, police  and activists working on EP</w:t>
            </w:r>
            <w:r w:rsidR="00BA2BF9" w:rsidRPr="00BA2BF9">
              <w:rPr>
                <w:rFonts w:asciiTheme="majorHAnsi" w:hAnsiTheme="majorHAnsi"/>
                <w:sz w:val="20"/>
                <w:szCs w:val="20"/>
              </w:rPr>
              <w:t xml:space="preserve"> </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eastAsia="Times New Roman" w:hAnsiTheme="majorHAnsi"/>
                <w:sz w:val="20"/>
                <w:szCs w:val="20"/>
                <w:lang w:val="en-GB" w:eastAsia="en-GB"/>
              </w:rPr>
            </w:pPr>
            <w:r w:rsidRPr="00BA2BF9">
              <w:rPr>
                <w:rFonts w:asciiTheme="majorHAnsi" w:eastAsia="Times New Roman" w:hAnsiTheme="majorHAnsi"/>
                <w:sz w:val="20"/>
                <w:szCs w:val="20"/>
                <w:lang w:val="en-GB" w:eastAsia="en-GB"/>
              </w:rPr>
              <w:t>Roundtable on Current Debates, Research Agendas and Strategies to Address Racial Disparities in Police-initiated Stops in the UK and USA.</w:t>
            </w:r>
          </w:p>
        </w:tc>
        <w:tc>
          <w:tcPr>
            <w:tcW w:w="311" w:type="pct"/>
            <w:tcBorders>
              <w:top w:val="single" w:sz="4" w:space="0" w:color="auto"/>
              <w:left w:val="single" w:sz="4" w:space="0" w:color="auto"/>
              <w:bottom w:val="single" w:sz="4" w:space="0" w:color="auto"/>
              <w:right w:val="single" w:sz="4" w:space="0" w:color="auto"/>
            </w:tcBorders>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2011</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BA2BF9" w:rsidRDefault="004F6CCD" w:rsidP="00BA2BF9">
            <w:pPr>
              <w:tabs>
                <w:tab w:val="left" w:pos="2880"/>
              </w:tabs>
              <w:spacing w:after="0"/>
              <w:rPr>
                <w:rFonts w:asciiTheme="majorHAnsi" w:hAnsiTheme="majorHAnsi" w:cs="Cambria"/>
                <w:sz w:val="20"/>
                <w:szCs w:val="20"/>
                <w:lang w:val="en-GB" w:eastAsia="en-GB"/>
              </w:rPr>
            </w:pPr>
            <w:r>
              <w:rPr>
                <w:rFonts w:asciiTheme="majorHAnsi" w:hAnsiTheme="majorHAnsi" w:cs="Cambria"/>
                <w:sz w:val="20"/>
                <w:szCs w:val="20"/>
                <w:lang w:val="en-GB" w:eastAsia="en-GB"/>
              </w:rPr>
              <w:t>Two-day round</w:t>
            </w:r>
            <w:r w:rsidR="00BA2BF9" w:rsidRPr="00BA2BF9">
              <w:rPr>
                <w:rFonts w:asciiTheme="majorHAnsi" w:hAnsiTheme="majorHAnsi" w:cs="Cambria"/>
                <w:sz w:val="20"/>
                <w:szCs w:val="20"/>
                <w:lang w:val="en-GB" w:eastAsia="en-GB"/>
              </w:rPr>
              <w:t>table bringing together academics, activists</w:t>
            </w:r>
            <w:r>
              <w:rPr>
                <w:rFonts w:asciiTheme="majorHAnsi" w:hAnsiTheme="majorHAnsi" w:cs="Cambria"/>
                <w:sz w:val="20"/>
                <w:szCs w:val="20"/>
                <w:lang w:val="en-GB" w:eastAsia="en-GB"/>
              </w:rPr>
              <w:t>,</w:t>
            </w:r>
            <w:r w:rsidR="00BA2BF9" w:rsidRPr="00BA2BF9">
              <w:rPr>
                <w:rFonts w:asciiTheme="majorHAnsi" w:hAnsiTheme="majorHAnsi" w:cs="Cambria"/>
                <w:sz w:val="20"/>
                <w:szCs w:val="20"/>
                <w:lang w:val="en-GB" w:eastAsia="en-GB"/>
              </w:rPr>
              <w:t xml:space="preserve"> and police to share research and knowledge on police-initiated stops. Explored areas such as disproportionality, effectiveness, organisational change and developing research and advocacy agendas. Provided StopWatch members and UK police and academics with the latest thinking and research, an opportunity to network and develop advocacy strategies. The inclusion of police officers allowed for the development of relationships and joint learning and understanding of the problem.</w:t>
            </w:r>
          </w:p>
          <w:p w:rsidR="0011776A" w:rsidRPr="00BA2BF9" w:rsidRDefault="0011776A" w:rsidP="00BA2BF9">
            <w:pPr>
              <w:tabs>
                <w:tab w:val="left" w:pos="2880"/>
              </w:tabs>
              <w:spacing w:after="0"/>
              <w:rPr>
                <w:rFonts w:asciiTheme="majorHAnsi" w:hAnsiTheme="majorHAnsi" w:cs="Cambria"/>
                <w:sz w:val="20"/>
                <w:szCs w:val="20"/>
                <w:lang w:val="en-GB" w:eastAsia="en-GB"/>
              </w:rPr>
            </w:pPr>
          </w:p>
        </w:tc>
      </w:tr>
      <w:tr w:rsidR="0040533C" w:rsidRPr="00BA2BF9" w:rsidTr="00BA2BF9">
        <w:trPr>
          <w:trHeight w:val="997"/>
        </w:trPr>
        <w:tc>
          <w:tcPr>
            <w:tcW w:w="800" w:type="pct"/>
          </w:tcPr>
          <w:p w:rsidR="0040533C" w:rsidRPr="00BA2BF9" w:rsidRDefault="008B275A" w:rsidP="00BA2BF9">
            <w:pPr>
              <w:tabs>
                <w:tab w:val="left" w:pos="2880"/>
              </w:tabs>
              <w:spacing w:after="0"/>
              <w:rPr>
                <w:rFonts w:asciiTheme="majorHAnsi" w:hAnsiTheme="majorHAnsi" w:cs="Cambria"/>
                <w:sz w:val="20"/>
                <w:szCs w:val="20"/>
                <w:lang w:val="en-GB" w:eastAsia="en-GB"/>
              </w:rPr>
            </w:pPr>
            <w:hyperlink r:id="rId36" w:history="1">
              <w:r w:rsidR="0040533C" w:rsidRPr="00BA2BF9">
                <w:rPr>
                  <w:rStyle w:val="Hyperlink"/>
                  <w:rFonts w:asciiTheme="majorHAnsi" w:hAnsiTheme="majorHAnsi" w:cs="Cambria"/>
                  <w:sz w:val="20"/>
                  <w:szCs w:val="20"/>
                  <w:lang w:val="en-GB" w:eastAsia="en-GB"/>
                </w:rPr>
                <w:t>Runnymede Trust</w:t>
              </w:r>
            </w:hyperlink>
          </w:p>
        </w:tc>
        <w:tc>
          <w:tcPr>
            <w:tcW w:w="877" w:type="pct"/>
            <w:gridSpan w:val="2"/>
          </w:tcPr>
          <w:p w:rsidR="0040533C" w:rsidRPr="00BA2BF9" w:rsidRDefault="008B275A" w:rsidP="004F6CCD">
            <w:pPr>
              <w:tabs>
                <w:tab w:val="left" w:pos="2880"/>
              </w:tabs>
              <w:spacing w:after="0"/>
              <w:rPr>
                <w:rFonts w:asciiTheme="majorHAnsi" w:hAnsiTheme="majorHAnsi" w:cs="Cambria"/>
                <w:i/>
                <w:sz w:val="20"/>
                <w:szCs w:val="20"/>
                <w:lang w:val="en-GB" w:eastAsia="en-GB"/>
              </w:rPr>
            </w:pPr>
            <w:hyperlink r:id="rId37" w:history="1">
              <w:r w:rsidR="0040533C" w:rsidRPr="00BA2BF9">
                <w:rPr>
                  <w:rStyle w:val="Hyperlink"/>
                  <w:rFonts w:asciiTheme="majorHAnsi" w:hAnsiTheme="majorHAnsi" w:cs="Cambria"/>
                  <w:sz w:val="20"/>
                  <w:szCs w:val="20"/>
                  <w:lang w:val="en-GB" w:eastAsia="en-GB"/>
                </w:rPr>
                <w:t>StopWatch</w:t>
              </w:r>
            </w:hyperlink>
            <w:r w:rsidR="0040533C" w:rsidRPr="00BA2BF9">
              <w:rPr>
                <w:rStyle w:val="Hyperlink"/>
                <w:rFonts w:asciiTheme="majorHAnsi" w:hAnsiTheme="majorHAnsi" w:cs="Cambria"/>
                <w:color w:val="auto"/>
                <w:sz w:val="20"/>
                <w:szCs w:val="20"/>
                <w:u w:val="none"/>
                <w:lang w:val="en-GB" w:eastAsia="en-GB"/>
              </w:rPr>
              <w:t>: Advocacy for Fair and Accountable Stop and Search in the United Kingdom</w:t>
            </w:r>
          </w:p>
        </w:tc>
        <w:tc>
          <w:tcPr>
            <w:tcW w:w="311" w:type="pct"/>
          </w:tcPr>
          <w:p w:rsidR="0040533C" w:rsidRPr="00BA2BF9" w:rsidRDefault="0040533C" w:rsidP="00BA2BF9">
            <w:pPr>
              <w:spacing w:after="0"/>
              <w:rPr>
                <w:rFonts w:asciiTheme="majorHAnsi" w:hAnsiTheme="majorHAnsi" w:cs="Cambria"/>
                <w:sz w:val="20"/>
                <w:szCs w:val="20"/>
                <w:lang w:val="en-GB"/>
              </w:rPr>
            </w:pPr>
            <w:r w:rsidRPr="00BA2BF9">
              <w:rPr>
                <w:rFonts w:asciiTheme="majorHAnsi" w:hAnsiTheme="majorHAnsi" w:cs="Cambria"/>
                <w:sz w:val="20"/>
                <w:szCs w:val="20"/>
                <w:lang w:val="en-GB"/>
              </w:rPr>
              <w:t>2012</w:t>
            </w:r>
          </w:p>
        </w:tc>
        <w:tc>
          <w:tcPr>
            <w:tcW w:w="417" w:type="pct"/>
          </w:tcPr>
          <w:p w:rsidR="0040533C" w:rsidRPr="00BA2BF9" w:rsidRDefault="0040533C" w:rsidP="00BA2BF9">
            <w:pPr>
              <w:spacing w:after="0"/>
              <w:rPr>
                <w:rFonts w:asciiTheme="majorHAnsi" w:hAnsiTheme="majorHAnsi" w:cs="Cambria"/>
                <w:sz w:val="20"/>
                <w:szCs w:val="20"/>
                <w:highlight w:val="yellow"/>
                <w:lang w:val="en-GB"/>
              </w:rPr>
            </w:pPr>
            <w:r w:rsidRPr="00BA2BF9">
              <w:rPr>
                <w:rFonts w:asciiTheme="majorHAnsi" w:hAnsiTheme="majorHAnsi" w:cs="Cambria"/>
                <w:sz w:val="20"/>
                <w:szCs w:val="20"/>
                <w:lang w:val="en-GB"/>
              </w:rPr>
              <w:t>21 months</w:t>
            </w:r>
          </w:p>
        </w:tc>
        <w:tc>
          <w:tcPr>
            <w:tcW w:w="629" w:type="pct"/>
          </w:tcPr>
          <w:p w:rsidR="0040533C" w:rsidRPr="00BA2BF9" w:rsidRDefault="0040533C" w:rsidP="00BA2BF9">
            <w:pPr>
              <w:spacing w:after="0"/>
              <w:rPr>
                <w:rFonts w:asciiTheme="majorHAnsi" w:eastAsia="Times New Roman" w:hAnsiTheme="majorHAnsi" w:cstheme="majorHAnsi"/>
                <w:sz w:val="20"/>
                <w:szCs w:val="20"/>
                <w:lang w:val="en-GB" w:eastAsia="en-GB"/>
              </w:rPr>
            </w:pPr>
            <w:r w:rsidRPr="00BA2BF9">
              <w:rPr>
                <w:rFonts w:asciiTheme="majorHAnsi" w:eastAsia="Times New Roman" w:hAnsiTheme="majorHAnsi" w:cstheme="majorHAnsi"/>
                <w:sz w:val="20"/>
                <w:szCs w:val="20"/>
                <w:lang w:val="en-GB" w:eastAsia="en-GB"/>
              </w:rPr>
              <w:t>$ 204,365 (XF)</w:t>
            </w:r>
          </w:p>
        </w:tc>
        <w:tc>
          <w:tcPr>
            <w:tcW w:w="1966" w:type="pct"/>
          </w:tcPr>
          <w:p w:rsidR="0040533C" w:rsidRDefault="0040533C"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Coordination of the StopWatch coalition, a campaign and educational program around the election of police commissioners, and a multi-country workshop on building advocacy coalitions and campaigns on profiling</w:t>
            </w:r>
            <w:r w:rsidR="00D40055">
              <w:rPr>
                <w:rFonts w:asciiTheme="majorHAnsi" w:hAnsiTheme="majorHAnsi" w:cs="Cambria"/>
                <w:sz w:val="20"/>
                <w:szCs w:val="20"/>
                <w:lang w:val="en-GB" w:eastAsia="en-GB"/>
              </w:rPr>
              <w:t>.</w:t>
            </w:r>
          </w:p>
          <w:p w:rsidR="0011776A" w:rsidRPr="00BA2BF9" w:rsidRDefault="0011776A" w:rsidP="00BA2BF9">
            <w:pPr>
              <w:tabs>
                <w:tab w:val="left" w:pos="2880"/>
              </w:tabs>
              <w:spacing w:after="0"/>
              <w:rPr>
                <w:rFonts w:asciiTheme="majorHAnsi" w:hAnsiTheme="majorHAnsi" w:cs="Cambria"/>
                <w:sz w:val="20"/>
                <w:szCs w:val="20"/>
                <w:lang w:val="en-GB" w:eastAsia="en-GB"/>
              </w:rPr>
            </w:pPr>
          </w:p>
        </w:tc>
      </w:tr>
      <w:tr w:rsidR="0040533C"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spacing w:after="0"/>
              <w:rPr>
                <w:rFonts w:asciiTheme="majorHAnsi" w:hAnsiTheme="majorHAnsi"/>
                <w:sz w:val="20"/>
                <w:szCs w:val="20"/>
              </w:rPr>
            </w:pPr>
            <w:hyperlink r:id="rId38" w:history="1">
              <w:r w:rsidR="0040533C" w:rsidRPr="00BA2BF9">
                <w:rPr>
                  <w:rStyle w:val="Hyperlink"/>
                  <w:rFonts w:asciiTheme="majorHAnsi" w:hAnsiTheme="majorHAnsi"/>
                  <w:sz w:val="20"/>
                  <w:szCs w:val="20"/>
                </w:rPr>
                <w:t>Release</w:t>
              </w:r>
            </w:hyperlink>
          </w:p>
          <w:p w:rsidR="0040533C" w:rsidRPr="00BA2BF9" w:rsidRDefault="0040533C" w:rsidP="00BA2BF9">
            <w:pPr>
              <w:spacing w:after="0"/>
              <w:rPr>
                <w:rFonts w:asciiTheme="majorHAnsi" w:hAnsiTheme="majorHAnsi"/>
                <w:sz w:val="20"/>
                <w:szCs w:val="20"/>
              </w:rPr>
            </w:pP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8B275A" w:rsidP="00BA2BF9">
            <w:pPr>
              <w:spacing w:after="0"/>
              <w:rPr>
                <w:rFonts w:asciiTheme="majorHAnsi" w:hAnsiTheme="majorHAnsi"/>
                <w:sz w:val="20"/>
                <w:szCs w:val="20"/>
              </w:rPr>
            </w:pPr>
            <w:hyperlink r:id="rId39" w:history="1">
              <w:r w:rsidR="0040533C" w:rsidRPr="00BA2BF9">
                <w:rPr>
                  <w:rStyle w:val="Hyperlink"/>
                  <w:rFonts w:asciiTheme="majorHAnsi" w:hAnsiTheme="majorHAnsi"/>
                  <w:sz w:val="20"/>
                  <w:szCs w:val="20"/>
                </w:rPr>
                <w:t>Stopwatch</w:t>
              </w:r>
            </w:hyperlink>
            <w:r w:rsidR="0040533C" w:rsidRPr="00BA2BF9">
              <w:rPr>
                <w:rFonts w:asciiTheme="majorHAnsi" w:hAnsiTheme="majorHAnsi"/>
                <w:sz w:val="20"/>
                <w:szCs w:val="20"/>
              </w:rPr>
              <w:t>: Stop and Search a local issue – building the capacity of community groups to advocate for reform of stop and search within their areas.</w:t>
            </w:r>
          </w:p>
        </w:tc>
        <w:tc>
          <w:tcPr>
            <w:tcW w:w="311" w:type="pct"/>
            <w:tcBorders>
              <w:top w:val="single" w:sz="4" w:space="0" w:color="auto"/>
              <w:left w:val="single" w:sz="4" w:space="0" w:color="auto"/>
              <w:bottom w:val="single" w:sz="4" w:space="0" w:color="auto"/>
              <w:right w:val="single" w:sz="4" w:space="0" w:color="auto"/>
            </w:tcBorders>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hAnsiTheme="majorHAnsi"/>
                <w:sz w:val="20"/>
                <w:szCs w:val="20"/>
              </w:rPr>
            </w:pPr>
            <w:r w:rsidRPr="00BA2BF9">
              <w:rPr>
                <w:rFonts w:asciiTheme="majorHAnsi" w:hAnsiTheme="majorHAnsi"/>
                <w:sz w:val="20"/>
                <w:szCs w:val="20"/>
              </w:rPr>
              <w:t>1 year</w:t>
            </w: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BA2BF9">
            <w:pPr>
              <w:spacing w:after="0"/>
              <w:rPr>
                <w:rFonts w:asciiTheme="majorHAnsi" w:eastAsia="Times New Roman" w:hAnsiTheme="majorHAnsi"/>
                <w:color w:val="000000"/>
                <w:sz w:val="20"/>
                <w:szCs w:val="20"/>
                <w:lang w:val="en-GB" w:eastAsia="en-GB"/>
              </w:rPr>
            </w:pPr>
            <w:r w:rsidRPr="00BA2BF9">
              <w:rPr>
                <w:rFonts w:asciiTheme="majorHAnsi" w:eastAsia="Times New Roman" w:hAnsiTheme="majorHAnsi"/>
                <w:color w:val="000000"/>
                <w:sz w:val="20"/>
                <w:szCs w:val="20"/>
                <w:lang w:val="en-GB" w:eastAsia="en-GB"/>
              </w:rPr>
              <w:t>$94,588 (XF)</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40533C" w:rsidRPr="00BA2BF9" w:rsidRDefault="0040533C" w:rsidP="004F6CCD">
            <w:pPr>
              <w:spacing w:after="0"/>
              <w:rPr>
                <w:rFonts w:asciiTheme="majorHAnsi" w:hAnsiTheme="majorHAnsi"/>
                <w:sz w:val="20"/>
                <w:szCs w:val="20"/>
              </w:rPr>
            </w:pPr>
            <w:r w:rsidRPr="00BA2BF9">
              <w:rPr>
                <w:rFonts w:asciiTheme="majorHAnsi" w:hAnsiTheme="majorHAnsi"/>
                <w:sz w:val="20"/>
                <w:szCs w:val="20"/>
              </w:rPr>
              <w:t>This grant aims to renew our support to StopWatch’s efforts to advocate for reform of national stop and search policy in England and Wales and provide l</w:t>
            </w:r>
            <w:r w:rsidR="004F6CCD">
              <w:rPr>
                <w:rFonts w:asciiTheme="majorHAnsi" w:hAnsiTheme="majorHAnsi"/>
                <w:sz w:val="20"/>
                <w:szCs w:val="20"/>
              </w:rPr>
              <w:t xml:space="preserve">ocal Black and Minority Ethnic </w:t>
            </w:r>
            <w:r w:rsidRPr="00BA2BF9">
              <w:rPr>
                <w:rFonts w:asciiTheme="majorHAnsi" w:hAnsiTheme="majorHAnsi"/>
                <w:sz w:val="20"/>
                <w:szCs w:val="20"/>
              </w:rPr>
              <w:t>community groups with the tools to advocate for change of stop and search at a local level in the run up to the 2015 general election.</w:t>
            </w:r>
          </w:p>
        </w:tc>
      </w:tr>
      <w:tr w:rsidR="009D6135"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9D6135" w:rsidRDefault="008B275A">
            <w:hyperlink r:id="rId40" w:history="1">
              <w:r w:rsidR="009D6135" w:rsidRPr="00504864">
                <w:rPr>
                  <w:rStyle w:val="Hyperlink"/>
                  <w:rFonts w:asciiTheme="majorHAnsi" w:hAnsiTheme="majorHAnsi"/>
                  <w:sz w:val="20"/>
                  <w:szCs w:val="20"/>
                </w:rPr>
                <w:t>Stopwatch</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spacing w:after="0"/>
              <w:rPr>
                <w:rFonts w:asciiTheme="majorHAnsi" w:hAnsiTheme="majorHAnsi"/>
                <w:sz w:val="20"/>
                <w:szCs w:val="20"/>
              </w:rPr>
            </w:pPr>
            <w:r w:rsidRPr="00BA2BF9">
              <w:rPr>
                <w:rFonts w:asciiTheme="majorHAnsi" w:hAnsiTheme="majorHAnsi"/>
                <w:sz w:val="20"/>
                <w:szCs w:val="20"/>
              </w:rPr>
              <w:t>Strategic planning training</w:t>
            </w:r>
          </w:p>
        </w:tc>
        <w:tc>
          <w:tcPr>
            <w:tcW w:w="311" w:type="pct"/>
            <w:tcBorders>
              <w:top w:val="single" w:sz="4" w:space="0" w:color="auto"/>
              <w:left w:val="single" w:sz="4" w:space="0" w:color="auto"/>
              <w:bottom w:val="single" w:sz="4" w:space="0" w:color="auto"/>
              <w:right w:val="single" w:sz="4" w:space="0" w:color="auto"/>
            </w:tcBorders>
          </w:tcPr>
          <w:p w:rsidR="009D6135" w:rsidRPr="00BA2BF9" w:rsidRDefault="009D6135" w:rsidP="00BA2BF9">
            <w:pPr>
              <w:tabs>
                <w:tab w:val="left" w:pos="2880"/>
              </w:tabs>
              <w:spacing w:after="0"/>
              <w:rPr>
                <w:rFonts w:asciiTheme="majorHAnsi" w:hAnsiTheme="majorHAnsi"/>
                <w:sz w:val="20"/>
                <w:szCs w:val="20"/>
              </w:rPr>
            </w:pPr>
            <w:r w:rsidRPr="00BA2BF9">
              <w:rPr>
                <w:rFonts w:asciiTheme="majorHAnsi" w:hAnsiTheme="majorHAnsi" w:cs="Cambria"/>
                <w:sz w:val="20"/>
                <w:szCs w:val="20"/>
                <w:lang w:val="en-GB"/>
              </w:rPr>
              <w:t xml:space="preserve">January 2012, 2013, 2014 </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9D6135" w:rsidRDefault="004F6CCD" w:rsidP="00BA2BF9">
            <w:pPr>
              <w:tabs>
                <w:tab w:val="left" w:pos="2880"/>
              </w:tabs>
              <w:spacing w:after="0"/>
              <w:rPr>
                <w:rFonts w:asciiTheme="majorHAnsi" w:hAnsiTheme="majorHAnsi" w:cs="Cambria"/>
                <w:sz w:val="20"/>
                <w:szCs w:val="20"/>
                <w:lang w:val="en-GB" w:eastAsia="en-GB"/>
              </w:rPr>
            </w:pPr>
            <w:r>
              <w:rPr>
                <w:rFonts w:asciiTheme="majorHAnsi" w:hAnsiTheme="majorHAnsi" w:cs="Cambria"/>
                <w:sz w:val="20"/>
                <w:szCs w:val="20"/>
                <w:lang w:val="en-GB" w:eastAsia="en-GB"/>
              </w:rPr>
              <w:t>One-</w:t>
            </w:r>
            <w:r w:rsidR="009D6135" w:rsidRPr="00BA2BF9">
              <w:rPr>
                <w:rFonts w:asciiTheme="majorHAnsi" w:hAnsiTheme="majorHAnsi" w:cs="Cambria"/>
                <w:sz w:val="20"/>
                <w:szCs w:val="20"/>
                <w:lang w:val="en-GB" w:eastAsia="en-GB"/>
              </w:rPr>
              <w:t>day training sessions to evaluation achievements over the past year, set advocacy goals for the year ahead combined with a training session to develop the skills of participants. Training aspects including media and interview skills (facilitated by Comms) and Advocacy (Russell Pickard). Attended by 30-40 StopWatch members each year.</w:t>
            </w:r>
          </w:p>
          <w:p w:rsidR="0011776A" w:rsidRPr="00BA2BF9" w:rsidRDefault="0011776A" w:rsidP="00BA2BF9">
            <w:pPr>
              <w:tabs>
                <w:tab w:val="left" w:pos="2880"/>
              </w:tabs>
              <w:spacing w:after="0"/>
              <w:rPr>
                <w:rFonts w:asciiTheme="majorHAnsi" w:hAnsiTheme="majorHAnsi" w:cs="Cambria"/>
                <w:sz w:val="20"/>
                <w:szCs w:val="20"/>
                <w:lang w:val="en-GB" w:eastAsia="en-GB"/>
              </w:rPr>
            </w:pPr>
          </w:p>
        </w:tc>
      </w:tr>
      <w:tr w:rsidR="009D6135" w:rsidRPr="00BA2BF9" w:rsidTr="00BA2BF9">
        <w:trPr>
          <w:trHeight w:val="157"/>
        </w:trPr>
        <w:tc>
          <w:tcPr>
            <w:tcW w:w="800" w:type="pct"/>
            <w:tcBorders>
              <w:top w:val="single" w:sz="4" w:space="0" w:color="auto"/>
              <w:left w:val="single" w:sz="4" w:space="0" w:color="auto"/>
              <w:bottom w:val="single" w:sz="4" w:space="0" w:color="auto"/>
              <w:right w:val="single" w:sz="4" w:space="0" w:color="auto"/>
            </w:tcBorders>
            <w:shd w:val="clear" w:color="auto" w:fill="auto"/>
          </w:tcPr>
          <w:p w:rsidR="009D6135" w:rsidRDefault="008B275A">
            <w:hyperlink r:id="rId41" w:history="1">
              <w:r w:rsidR="009D6135" w:rsidRPr="00504864">
                <w:rPr>
                  <w:rStyle w:val="Hyperlink"/>
                  <w:rFonts w:asciiTheme="majorHAnsi" w:hAnsiTheme="majorHAnsi"/>
                  <w:sz w:val="20"/>
                  <w:szCs w:val="20"/>
                </w:rPr>
                <w:t>Stopwatch</w:t>
              </w:r>
            </w:hyperlink>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spacing w:after="0"/>
              <w:rPr>
                <w:rFonts w:asciiTheme="majorHAnsi" w:eastAsia="Times New Roman" w:hAnsiTheme="majorHAnsi" w:cstheme="majorHAnsi"/>
                <w:sz w:val="20"/>
                <w:szCs w:val="20"/>
                <w:lang w:val="en-GB" w:eastAsia="en-GB"/>
              </w:rPr>
            </w:pPr>
            <w:r w:rsidRPr="00BA2BF9">
              <w:rPr>
                <w:rFonts w:asciiTheme="majorHAnsi" w:hAnsiTheme="majorHAnsi"/>
                <w:sz w:val="20"/>
                <w:szCs w:val="20"/>
              </w:rPr>
              <w:t>Membership</w:t>
            </w:r>
          </w:p>
        </w:tc>
        <w:tc>
          <w:tcPr>
            <w:tcW w:w="311" w:type="pct"/>
            <w:tcBorders>
              <w:top w:val="single" w:sz="4" w:space="0" w:color="auto"/>
              <w:left w:val="single" w:sz="4" w:space="0" w:color="auto"/>
              <w:bottom w:val="single" w:sz="4" w:space="0" w:color="auto"/>
              <w:right w:val="single" w:sz="4" w:space="0" w:color="auto"/>
            </w:tcBorders>
          </w:tcPr>
          <w:p w:rsidR="009D6135" w:rsidRPr="00BA2BF9" w:rsidRDefault="009D6135" w:rsidP="00BA2BF9">
            <w:pPr>
              <w:tabs>
                <w:tab w:val="left" w:pos="2880"/>
              </w:tabs>
              <w:spacing w:after="0"/>
              <w:rPr>
                <w:rFonts w:asciiTheme="majorHAnsi" w:hAnsiTheme="majorHAnsi" w:cs="Cambria"/>
                <w:sz w:val="20"/>
                <w:szCs w:val="20"/>
                <w:lang w:val="en-GB"/>
              </w:rPr>
            </w:pPr>
            <w:r w:rsidRPr="00BA2BF9">
              <w:rPr>
                <w:rFonts w:asciiTheme="majorHAnsi" w:hAnsiTheme="majorHAnsi" w:cs="Cambria"/>
                <w:sz w:val="20"/>
                <w:szCs w:val="20"/>
                <w:lang w:val="en-GB"/>
              </w:rPr>
              <w:t>On-going</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spacing w:after="0"/>
              <w:rPr>
                <w:rFonts w:asciiTheme="majorHAnsi" w:hAnsiTheme="majorHAnsi" w:cs="Cambria"/>
                <w:sz w:val="20"/>
                <w:szCs w:val="20"/>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9D6135" w:rsidRPr="00BA2BF9" w:rsidRDefault="009D6135"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9D6135" w:rsidRDefault="009D6135" w:rsidP="00BA2BF9">
            <w:pPr>
              <w:tabs>
                <w:tab w:val="left" w:pos="2880"/>
              </w:tabs>
              <w:spacing w:after="0"/>
              <w:rPr>
                <w:rFonts w:asciiTheme="majorHAnsi" w:hAnsiTheme="majorHAnsi"/>
                <w:sz w:val="20"/>
                <w:szCs w:val="20"/>
              </w:rPr>
            </w:pPr>
            <w:r w:rsidRPr="00BA2BF9">
              <w:rPr>
                <w:rFonts w:asciiTheme="majorHAnsi" w:hAnsiTheme="majorHAnsi" w:cs="Cambria"/>
                <w:color w:val="000000" w:themeColor="text1"/>
                <w:sz w:val="20"/>
                <w:szCs w:val="20"/>
                <w:lang w:val="en-GB" w:eastAsia="en-GB"/>
              </w:rPr>
              <w:t xml:space="preserve">Coordinating group membership through which provide support </w:t>
            </w:r>
            <w:r w:rsidRPr="00BA2BF9">
              <w:rPr>
                <w:rFonts w:asciiTheme="majorHAnsi" w:hAnsiTheme="majorHAnsi"/>
                <w:sz w:val="20"/>
                <w:szCs w:val="20"/>
              </w:rPr>
              <w:t>networking people working on this issue nationally and internationally, providing expertise and knowledge, reviewing, commenting on and assistance drafting documents, reports and briefs, supporting advocacy activities and projects, developing and facilitating funding proposals.</w:t>
            </w:r>
          </w:p>
          <w:p w:rsidR="0011776A" w:rsidRDefault="0011776A" w:rsidP="00BA2BF9">
            <w:pPr>
              <w:tabs>
                <w:tab w:val="left" w:pos="2880"/>
              </w:tabs>
              <w:spacing w:after="0"/>
              <w:rPr>
                <w:rFonts w:asciiTheme="majorHAnsi" w:hAnsiTheme="majorHAnsi"/>
                <w:sz w:val="20"/>
                <w:szCs w:val="20"/>
              </w:rPr>
            </w:pPr>
          </w:p>
          <w:p w:rsidR="0011776A" w:rsidRDefault="0011776A" w:rsidP="00BA2BF9">
            <w:pPr>
              <w:tabs>
                <w:tab w:val="left" w:pos="2880"/>
              </w:tabs>
              <w:spacing w:after="0"/>
              <w:rPr>
                <w:rFonts w:asciiTheme="majorHAnsi" w:hAnsiTheme="majorHAnsi"/>
                <w:sz w:val="20"/>
                <w:szCs w:val="20"/>
              </w:rPr>
            </w:pPr>
          </w:p>
          <w:p w:rsidR="0011776A" w:rsidRPr="00BA2BF9" w:rsidRDefault="0011776A" w:rsidP="00BA2BF9">
            <w:pPr>
              <w:tabs>
                <w:tab w:val="left" w:pos="2880"/>
              </w:tabs>
              <w:spacing w:after="0"/>
              <w:rPr>
                <w:rFonts w:asciiTheme="majorHAnsi" w:hAnsiTheme="majorHAnsi" w:cs="Cambria"/>
                <w:sz w:val="20"/>
                <w:szCs w:val="20"/>
                <w:lang w:val="en-GB" w:eastAsia="en-GB"/>
              </w:rPr>
            </w:pPr>
          </w:p>
        </w:tc>
      </w:tr>
      <w:tr w:rsidR="005601ED" w:rsidRPr="00BA2BF9" w:rsidTr="005601ED">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5601ED" w:rsidRPr="00BA2BF9" w:rsidRDefault="006902F2" w:rsidP="006902F2">
            <w:pPr>
              <w:spacing w:after="0"/>
              <w:contextualSpacing/>
              <w:rPr>
                <w:rFonts w:asciiTheme="majorHAnsi" w:hAnsiTheme="majorHAnsi" w:cs="Cambria"/>
                <w:b/>
                <w:sz w:val="20"/>
                <w:szCs w:val="20"/>
                <w:lang w:val="en-GB" w:eastAsia="en-GB"/>
              </w:rPr>
            </w:pPr>
            <w:r>
              <w:rPr>
                <w:rFonts w:asciiTheme="majorHAnsi" w:hAnsiTheme="majorHAnsi"/>
                <w:b/>
                <w:sz w:val="20"/>
                <w:szCs w:val="20"/>
              </w:rPr>
              <w:lastRenderedPageBreak/>
              <w:t>TRANS</w:t>
            </w:r>
            <w:r w:rsidR="005601ED" w:rsidRPr="00BA2BF9">
              <w:rPr>
                <w:rFonts w:asciiTheme="majorHAnsi" w:hAnsiTheme="majorHAnsi"/>
                <w:b/>
                <w:sz w:val="20"/>
                <w:szCs w:val="20"/>
              </w:rPr>
              <w:t xml:space="preserve">NATIONAL </w:t>
            </w:r>
          </w:p>
        </w:tc>
      </w:tr>
      <w:tr w:rsidR="00BA2BF9" w:rsidRPr="00BA2BF9" w:rsidTr="00BA2BF9">
        <w:trPr>
          <w:trHeight w:val="157"/>
        </w:trPr>
        <w:tc>
          <w:tcPr>
            <w:tcW w:w="1677" w:type="pct"/>
            <w:gridSpan w:val="3"/>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Convening: International workshop on Campaigns and Advocacy against ethnic profiling, London</w:t>
            </w:r>
          </w:p>
        </w:tc>
        <w:tc>
          <w:tcPr>
            <w:tcW w:w="311" w:type="pct"/>
            <w:tcBorders>
              <w:top w:val="single" w:sz="4" w:space="0" w:color="auto"/>
              <w:left w:val="single" w:sz="4" w:space="0" w:color="auto"/>
              <w:bottom w:val="single" w:sz="4" w:space="0" w:color="auto"/>
              <w:right w:val="single" w:sz="4" w:space="0" w:color="auto"/>
            </w:tcBorders>
          </w:tcPr>
          <w:p w:rsidR="00BA2BF9" w:rsidRPr="00BA2BF9" w:rsidRDefault="00BA2BF9" w:rsidP="00BA2BF9">
            <w:pPr>
              <w:spacing w:after="0"/>
              <w:rPr>
                <w:rFonts w:asciiTheme="majorHAnsi" w:hAnsiTheme="majorHAnsi"/>
                <w:sz w:val="20"/>
                <w:szCs w:val="20"/>
              </w:rPr>
            </w:pPr>
            <w:r w:rsidRPr="00BA2BF9">
              <w:rPr>
                <w:rFonts w:asciiTheme="majorHAnsi" w:hAnsiTheme="majorHAnsi"/>
                <w:sz w:val="20"/>
                <w:szCs w:val="20"/>
              </w:rPr>
              <w:t>2012</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sz w:val="20"/>
                <w:szCs w:val="20"/>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D40055">
            <w:pPr>
              <w:spacing w:after="0"/>
              <w:contextualSpacing/>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 xml:space="preserve">This convening brought 30 </w:t>
            </w:r>
            <w:r w:rsidRPr="00BA2BF9">
              <w:rPr>
                <w:rFonts w:asciiTheme="majorHAnsi" w:eastAsia="Times New Roman" w:hAnsiTheme="majorHAnsi" w:cs="Calibri"/>
                <w:color w:val="000000"/>
                <w:sz w:val="20"/>
                <w:szCs w:val="20"/>
                <w:lang w:val="en-GB"/>
              </w:rPr>
              <w:t xml:space="preserve">activists together from multiple country settings (many funded by OSIFE) to </w:t>
            </w:r>
            <w:r w:rsidR="00523F75">
              <w:rPr>
                <w:rFonts w:asciiTheme="majorHAnsi" w:eastAsia="Times New Roman" w:hAnsiTheme="majorHAnsi" w:cs="Calibri"/>
                <w:color w:val="000000"/>
                <w:sz w:val="20"/>
                <w:szCs w:val="20"/>
                <w:lang w:val="en-GB"/>
              </w:rPr>
              <w:t>share expertis</w:t>
            </w:r>
            <w:r w:rsidRPr="00BA2BF9">
              <w:rPr>
                <w:rFonts w:asciiTheme="majorHAnsi" w:eastAsia="Times New Roman" w:hAnsiTheme="majorHAnsi" w:cs="Calibri"/>
                <w:color w:val="000000"/>
                <w:sz w:val="20"/>
                <w:szCs w:val="20"/>
                <w:lang w:val="en-GB"/>
              </w:rPr>
              <w:t>e, strategies, and ideas about actions at different levels, to inspire and energize on-going coalition-building and action in each setting. Participants shared their experiences, strategies and challenges, learnt from invited experts on coalition-building and formed relationships.</w:t>
            </w:r>
          </w:p>
        </w:tc>
      </w:tr>
      <w:tr w:rsidR="00BA2BF9" w:rsidRPr="00BA2BF9" w:rsidTr="00BA2BF9">
        <w:trPr>
          <w:trHeight w:val="157"/>
        </w:trPr>
        <w:tc>
          <w:tcPr>
            <w:tcW w:w="1677" w:type="pct"/>
            <w:gridSpan w:val="3"/>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cs="Cambria"/>
                <w:sz w:val="20"/>
                <w:szCs w:val="20"/>
                <w:lang w:val="en-GB" w:eastAsia="en-GB"/>
              </w:rPr>
              <w:t>Convening:</w:t>
            </w:r>
            <w:r w:rsidRPr="00BA2BF9">
              <w:rPr>
                <w:rFonts w:asciiTheme="majorHAnsi" w:hAnsiTheme="majorHAnsi"/>
                <w:sz w:val="20"/>
                <w:szCs w:val="20"/>
              </w:rPr>
              <w:t xml:space="preserve"> My City Real World Conference, Belfast</w:t>
            </w:r>
            <w:r w:rsidRPr="00BA2BF9">
              <w:rPr>
                <w:rFonts w:asciiTheme="majorHAnsi" w:hAnsiTheme="majorHAnsi" w:cs="Cambria"/>
                <w:sz w:val="20"/>
                <w:szCs w:val="20"/>
                <w:lang w:val="en-GB" w:eastAsia="en-GB"/>
              </w:rPr>
              <w:t xml:space="preserve"> </w:t>
            </w:r>
          </w:p>
        </w:tc>
        <w:tc>
          <w:tcPr>
            <w:tcW w:w="311" w:type="pct"/>
            <w:tcBorders>
              <w:top w:val="single" w:sz="4" w:space="0" w:color="auto"/>
              <w:left w:val="single" w:sz="4" w:space="0" w:color="auto"/>
              <w:bottom w:val="single" w:sz="4" w:space="0" w:color="auto"/>
              <w:right w:val="single" w:sz="4" w:space="0" w:color="auto"/>
            </w:tcBorders>
          </w:tcPr>
          <w:p w:rsidR="00BA2BF9" w:rsidRPr="00BA2BF9" w:rsidRDefault="00BA2BF9" w:rsidP="00BA2BF9">
            <w:pPr>
              <w:tabs>
                <w:tab w:val="left" w:pos="2880"/>
              </w:tabs>
              <w:spacing w:after="0"/>
              <w:rPr>
                <w:rFonts w:asciiTheme="majorHAnsi" w:hAnsiTheme="majorHAnsi" w:cs="Cambria"/>
                <w:i/>
                <w:sz w:val="20"/>
                <w:szCs w:val="20"/>
                <w:lang w:val="en-GB" w:eastAsia="en-GB"/>
              </w:rPr>
            </w:pPr>
            <w:r w:rsidRPr="00BA2BF9">
              <w:rPr>
                <w:rFonts w:asciiTheme="majorHAnsi" w:hAnsiTheme="majorHAnsi" w:cs="Cambria"/>
                <w:sz w:val="20"/>
                <w:szCs w:val="20"/>
                <w:lang w:val="en-GB"/>
              </w:rPr>
              <w:t>June 2014</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spacing w:after="0"/>
              <w:rPr>
                <w:rFonts w:asciiTheme="majorHAnsi" w:hAnsiTheme="majorHAnsi" w:cs="Cambria"/>
                <w:sz w:val="20"/>
                <w:szCs w:val="20"/>
                <w:highlight w:val="yellow"/>
                <w:lang w:val="en-GB"/>
              </w:rPr>
            </w:pPr>
          </w:p>
        </w:tc>
        <w:tc>
          <w:tcPr>
            <w:tcW w:w="629"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BA2BF9">
            <w:pPr>
              <w:tabs>
                <w:tab w:val="left" w:pos="2880"/>
              </w:tabs>
              <w:spacing w:after="0"/>
              <w:rPr>
                <w:rFonts w:asciiTheme="majorHAnsi" w:hAnsiTheme="majorHAnsi" w:cs="Cambria"/>
                <w:sz w:val="20"/>
                <w:szCs w:val="20"/>
                <w:lang w:val="en-GB" w:eastAsia="en-GB"/>
              </w:rPr>
            </w:pPr>
            <w:r w:rsidRPr="00BA2BF9">
              <w:rPr>
                <w:rFonts w:asciiTheme="majorHAnsi" w:hAnsiTheme="majorHAnsi"/>
                <w:sz w:val="20"/>
                <w:szCs w:val="20"/>
              </w:rPr>
              <w:t>Technical support (JI)</w:t>
            </w:r>
          </w:p>
        </w:tc>
        <w:tc>
          <w:tcPr>
            <w:tcW w:w="1966" w:type="pct"/>
            <w:tcBorders>
              <w:top w:val="single" w:sz="4" w:space="0" w:color="auto"/>
              <w:left w:val="single" w:sz="4" w:space="0" w:color="auto"/>
              <w:bottom w:val="single" w:sz="4" w:space="0" w:color="auto"/>
              <w:right w:val="single" w:sz="4" w:space="0" w:color="auto"/>
            </w:tcBorders>
            <w:shd w:val="clear" w:color="auto" w:fill="auto"/>
          </w:tcPr>
          <w:p w:rsidR="00BA2BF9" w:rsidRPr="00BA2BF9" w:rsidRDefault="00BA2BF9" w:rsidP="00D40055">
            <w:pPr>
              <w:spacing w:after="0"/>
              <w:rPr>
                <w:rFonts w:asciiTheme="majorHAnsi" w:hAnsiTheme="majorHAnsi" w:cs="Cambria"/>
                <w:sz w:val="20"/>
                <w:szCs w:val="20"/>
                <w:lang w:val="en-GB" w:eastAsia="en-GB"/>
              </w:rPr>
            </w:pPr>
            <w:r w:rsidRPr="00BA2BF9">
              <w:rPr>
                <w:rFonts w:asciiTheme="majorHAnsi" w:eastAsia="Times New Roman" w:hAnsiTheme="majorHAnsi"/>
                <w:color w:val="000000"/>
                <w:sz w:val="20"/>
                <w:szCs w:val="20"/>
                <w:lang w:val="en-US"/>
              </w:rPr>
              <w:t xml:space="preserve">Conference brought together 55 young people and practitioners from a range of countries (including OSIFE, LAP and YI grantees) to explore </w:t>
            </w:r>
            <w:r w:rsidRPr="00BA2BF9">
              <w:rPr>
                <w:rFonts w:asciiTheme="majorHAnsi" w:eastAsiaTheme="minorHAnsi" w:hAnsiTheme="majorHAnsi"/>
                <w:sz w:val="20"/>
                <w:szCs w:val="20"/>
                <w:lang w:val="en-US"/>
              </w:rPr>
              <w:t>the use of new technologies and social media to challenge ethnic profiling and ineffective policing. Participants shared information on existing projects and lessons learnt; practical workshops were organized to build skills on challenging ethnic profiling, fundraising, and evaluation; and the process supported networking and relationship-building with others working on similar issues, and stimulated joint project ideas both regionally and internationally.</w:t>
            </w:r>
          </w:p>
        </w:tc>
      </w:tr>
    </w:tbl>
    <w:p w:rsidR="00B13A93" w:rsidRDefault="00B13A93" w:rsidP="00FC0DD5">
      <w:pPr>
        <w:rPr>
          <w:sz w:val="20"/>
          <w:szCs w:val="20"/>
        </w:rPr>
      </w:pPr>
    </w:p>
    <w:p w:rsidR="000038D5" w:rsidRDefault="000038D5" w:rsidP="001E1493">
      <w:pPr>
        <w:jc w:val="center"/>
        <w:rPr>
          <w:sz w:val="20"/>
          <w:szCs w:val="20"/>
        </w:rPr>
      </w:pPr>
    </w:p>
    <w:p w:rsidR="000038D5" w:rsidRDefault="000038D5" w:rsidP="001E1493">
      <w:pPr>
        <w:jc w:val="center"/>
        <w:rPr>
          <w:sz w:val="20"/>
          <w:szCs w:val="20"/>
        </w:rPr>
      </w:pPr>
    </w:p>
    <w:p w:rsidR="006057AC" w:rsidRDefault="006057AC" w:rsidP="001E1493">
      <w:pPr>
        <w:jc w:val="center"/>
        <w:rPr>
          <w:sz w:val="20"/>
          <w:szCs w:val="20"/>
        </w:rPr>
      </w:pPr>
    </w:p>
    <w:p w:rsidR="00B20BA6" w:rsidRDefault="00B20BA6" w:rsidP="006057AC">
      <w:pPr>
        <w:rPr>
          <w:sz w:val="20"/>
          <w:szCs w:val="20"/>
        </w:rPr>
      </w:pPr>
    </w:p>
    <w:p w:rsidR="00234791" w:rsidRDefault="00B20BA6" w:rsidP="00234791">
      <w:pPr>
        <w:jc w:val="center"/>
        <w:rPr>
          <w:sz w:val="20"/>
          <w:szCs w:val="20"/>
        </w:rPr>
      </w:pPr>
      <w:r>
        <w:rPr>
          <w:noProof/>
          <w:lang w:val="en-US"/>
        </w:rPr>
        <w:lastRenderedPageBreak/>
        <w:drawing>
          <wp:inline distT="0" distB="0" distL="0" distR="0" wp14:anchorId="4420B969" wp14:editId="3675BF39">
            <wp:extent cx="7243948" cy="2897579"/>
            <wp:effectExtent l="0" t="0" r="14605" b="171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591F51" w:rsidRPr="007F69F6" w:rsidRDefault="00234791" w:rsidP="00234791">
      <w:pPr>
        <w:ind w:left="720" w:firstLine="720"/>
        <w:rPr>
          <w:sz w:val="20"/>
          <w:szCs w:val="20"/>
        </w:rPr>
      </w:pPr>
      <w:r>
        <w:rPr>
          <w:noProof/>
          <w:lang w:val="en-US"/>
        </w:rPr>
        <w:drawing>
          <wp:anchor distT="0" distB="0" distL="114300" distR="114300" simplePos="0" relativeHeight="251661312" behindDoc="1" locked="0" layoutInCell="1" allowOverlap="1" wp14:anchorId="03A79E7D" wp14:editId="5077E4FF">
            <wp:simplePos x="0" y="0"/>
            <wp:positionH relativeFrom="column">
              <wp:posOffset>4429125</wp:posOffset>
            </wp:positionH>
            <wp:positionV relativeFrom="paragraph">
              <wp:posOffset>379095</wp:posOffset>
            </wp:positionV>
            <wp:extent cx="4358005" cy="3051810"/>
            <wp:effectExtent l="0" t="0" r="23495" b="15240"/>
            <wp:wrapTight wrapText="bothSides">
              <wp:wrapPolygon edited="0">
                <wp:start x="0" y="0"/>
                <wp:lineTo x="0" y="21573"/>
                <wp:lineTo x="21622" y="21573"/>
                <wp:lineTo x="21622"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63DA7A5C" wp14:editId="4F94FA95">
            <wp:simplePos x="0" y="0"/>
            <wp:positionH relativeFrom="column">
              <wp:posOffset>-71755</wp:posOffset>
            </wp:positionH>
            <wp:positionV relativeFrom="paragraph">
              <wp:posOffset>380365</wp:posOffset>
            </wp:positionV>
            <wp:extent cx="4441190" cy="3051810"/>
            <wp:effectExtent l="0" t="0" r="16510" b="15240"/>
            <wp:wrapTight wrapText="bothSides">
              <wp:wrapPolygon edited="0">
                <wp:start x="0" y="0"/>
                <wp:lineTo x="0" y="21573"/>
                <wp:lineTo x="21588" y="21573"/>
                <wp:lineTo x="21588" y="0"/>
                <wp:lineTo x="0" y="0"/>
              </wp:wrapPolygon>
            </wp:wrapTight>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page">
              <wp14:pctWidth>0</wp14:pctWidth>
            </wp14:sizeRelH>
            <wp14:sizeRelV relativeFrom="page">
              <wp14:pctHeight>0</wp14:pctHeight>
            </wp14:sizeRelV>
          </wp:anchor>
        </w:drawing>
      </w:r>
      <w:r w:rsidR="008B5C82">
        <w:rPr>
          <w:sz w:val="20"/>
          <w:szCs w:val="20"/>
        </w:rPr>
        <w:t xml:space="preserve">NB: Grants of </w:t>
      </w:r>
      <w:r w:rsidR="00CA790B">
        <w:rPr>
          <w:sz w:val="20"/>
          <w:szCs w:val="20"/>
        </w:rPr>
        <w:t>two</w:t>
      </w:r>
      <w:r w:rsidR="008B5C82">
        <w:rPr>
          <w:sz w:val="20"/>
          <w:szCs w:val="20"/>
        </w:rPr>
        <w:t xml:space="preserve"> years have been split between two years</w:t>
      </w:r>
      <w:r w:rsidR="00CA790B">
        <w:rPr>
          <w:sz w:val="20"/>
          <w:szCs w:val="20"/>
        </w:rPr>
        <w:t xml:space="preserve">, the first one being the year when </w:t>
      </w:r>
      <w:r w:rsidR="0031100C">
        <w:rPr>
          <w:sz w:val="20"/>
          <w:szCs w:val="20"/>
        </w:rPr>
        <w:t>the grant</w:t>
      </w:r>
      <w:r w:rsidR="00CA790B">
        <w:rPr>
          <w:sz w:val="20"/>
          <w:szCs w:val="20"/>
        </w:rPr>
        <w:t xml:space="preserve"> was awarded</w:t>
      </w:r>
      <w:r w:rsidR="008B5C82">
        <w:rPr>
          <w:sz w:val="20"/>
          <w:szCs w:val="20"/>
        </w:rPr>
        <w:t>.</w:t>
      </w:r>
    </w:p>
    <w:sectPr w:rsidR="00591F51" w:rsidRPr="007F69F6" w:rsidSect="00B20BA6">
      <w:headerReference w:type="default" r:id="rId45"/>
      <w:footerReference w:type="default" r:id="rId46"/>
      <w:pgSz w:w="16838" w:h="11906" w:orient="landscape"/>
      <w:pgMar w:top="624" w:right="1440" w:bottom="624"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1B7" w:rsidRDefault="00B501B7" w:rsidP="004468D3">
      <w:pPr>
        <w:spacing w:after="0"/>
      </w:pPr>
      <w:r>
        <w:separator/>
      </w:r>
    </w:p>
  </w:endnote>
  <w:endnote w:type="continuationSeparator" w:id="0">
    <w:p w:rsidR="00B501B7" w:rsidRDefault="00B501B7" w:rsidP="00446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
    <w:altName w:val="MS Gothic"/>
    <w:panose1 w:val="00000000000000000000"/>
    <w:charset w:val="80"/>
    <w:family w:val="modern"/>
    <w:notTrueType/>
    <w:pitch w:val="fixed"/>
    <w:sig w:usb0="00000000"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DA3" w:rsidRDefault="00845DA3">
    <w:pPr>
      <w:pStyle w:val="Footer"/>
      <w:jc w:val="right"/>
    </w:pPr>
    <w:r>
      <w:fldChar w:fldCharType="begin"/>
    </w:r>
    <w:r>
      <w:instrText xml:space="preserve"> PAGE   \* MERGEFORMAT </w:instrText>
    </w:r>
    <w:r>
      <w:fldChar w:fldCharType="separate"/>
    </w:r>
    <w:r w:rsidR="008B275A">
      <w:rPr>
        <w:noProof/>
      </w:rPr>
      <w:t>10</w:t>
    </w:r>
    <w:r>
      <w:rPr>
        <w:noProof/>
      </w:rPr>
      <w:fldChar w:fldCharType="end"/>
    </w:r>
  </w:p>
  <w:p w:rsidR="00845DA3" w:rsidRDefault="00845D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1B7" w:rsidRDefault="00B501B7" w:rsidP="004468D3">
      <w:pPr>
        <w:spacing w:after="0"/>
      </w:pPr>
      <w:r>
        <w:separator/>
      </w:r>
    </w:p>
  </w:footnote>
  <w:footnote w:type="continuationSeparator" w:id="0">
    <w:p w:rsidR="00B501B7" w:rsidRDefault="00B501B7" w:rsidP="004468D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DA3" w:rsidRDefault="00B20BA6">
    <w:pPr>
      <w:pStyle w:val="Header"/>
    </w:pPr>
    <w:r>
      <w:rPr>
        <w:noProof/>
        <w:lang w:val="en-US"/>
      </w:rPr>
      <mc:AlternateContent>
        <mc:Choice Requires="wps">
          <w:drawing>
            <wp:anchor distT="0" distB="0" distL="114300" distR="114300" simplePos="0" relativeHeight="251657216" behindDoc="0" locked="0" layoutInCell="1" allowOverlap="1" wp14:anchorId="66A06ADD" wp14:editId="33308FA1">
              <wp:simplePos x="0" y="0"/>
              <wp:positionH relativeFrom="column">
                <wp:posOffset>-142875</wp:posOffset>
              </wp:positionH>
              <wp:positionV relativeFrom="paragraph">
                <wp:posOffset>-248920</wp:posOffset>
              </wp:positionV>
              <wp:extent cx="7109460" cy="617220"/>
              <wp:effectExtent l="0" t="0" r="0" b="0"/>
              <wp:wrapTight wrapText="bothSides">
                <wp:wrapPolygon edited="0">
                  <wp:start x="116" y="0"/>
                  <wp:lineTo x="116" y="20667"/>
                  <wp:lineTo x="21415" y="20667"/>
                  <wp:lineTo x="21415" y="0"/>
                  <wp:lineTo x="116" y="0"/>
                </wp:wrapPolygon>
              </wp:wrapTight>
              <wp:docPr id="19"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10946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DA3" w:rsidRPr="00B20BA6" w:rsidRDefault="00B20BA6" w:rsidP="004468D3">
                          <w:pPr>
                            <w:rPr>
                              <w:sz w:val="20"/>
                              <w:szCs w:val="20"/>
                            </w:rPr>
                          </w:pPr>
                          <w:r w:rsidRPr="00B20BA6">
                            <w:rPr>
                              <w:b/>
                              <w:color w:val="005281"/>
                              <w:sz w:val="20"/>
                              <w:szCs w:val="20"/>
                            </w:rPr>
                            <w:t>Ethnic Profiling in Western Europe</w:t>
                          </w:r>
                          <w:r>
                            <w:rPr>
                              <w:b/>
                              <w:color w:val="005281"/>
                              <w:sz w:val="20"/>
                              <w:szCs w:val="20"/>
                            </w:rPr>
                            <w:t>, 2011-2014</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25pt;margin-top:-19.6pt;width:559.8pt;height:48.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t5vQIAAM0FAAAOAAAAZHJzL2Uyb0RvYy54bWysVNtunDAQfa/Uf7D8TrjUyy4obJQsS1Up&#10;vUhJP8ALZrEKNrW9C2nVf+/Y7C3JS9WWB8v2DGfOzBzP9c3YtWjPlOZSZDi8CjBiopQVF9sMf30s&#10;vAVG2lBR0VYKluEnpvHN8u2b66FPWSQb2VZMIQAROh36DDfG9Knv67JhHdVXsmcCjLVUHTVwVFu/&#10;UnQA9K71oyCI/UGqqleyZFrDbT4Z8dLh1zUrzee61sygNsPAzbhVuXVjV395TdOton3DywMN+hcs&#10;OsoFBD1B5dRQtFP8FVTHSyW1rM1VKTtf1jUvmcsBsgmDF9k8NLRnLhcoju5PZdL/D7b8tP+iEK+g&#10;dwlGgnbQo0c2GnQnR/TOlmfodQpeDz34mRGuwdWlqvt7WX7TSMhVQ8WW3eoeym2t5yul5NAwWgHj&#10;0IL5F2gTtLa4m+GjrCAy3RnpsMdadbacUCAEAaFzT6duWXYlXM7DICExmEqwxeE8ilw7fZoe/+6V&#10;Nu+Z7JDdZFgBPYdO9/faWDY0PbrYYEIWvG2dIlrx7AIcpxuIDb9am2XhGvwzCZL1Yr0gHonitUeC&#10;PPduixXx4iKcz/J3+WqVh79s3JCkDa8qJmyYo9hC8mfNPMh+kslJblq2vLJwlpJW282qVWhPQeyF&#10;+1zNwXJ285/TcEWAXF6kFEYkuIsSr4gXc48UZOYl82DhBWFyl8QBSUhePE/pngv27ymhIcPJLJpN&#10;+jqTfpFb4L7XudG04wbGScu7DC9OTjS1ElyLyrXWUN5O+4tSWPrnUkC7j412grUandRqxs0IKFbF&#10;G1k9gXSVBGWBCGEGwqaR6gdGA8yTDOvvO6oYRu0HAfJPQkLsAHIHMpuDWJG6tGwuLVSUAJVhg9G0&#10;XZlpaO16xbcNRJreoJC38GRq7tR8ZnV4aDAzXFKH+WaH0uXZeZ2n8PI3AAAA//8DAFBLAwQUAAYA&#10;CAAAACEAsh1EZd8AAAALAQAADwAAAGRycy9kb3ducmV2LnhtbEyPwU7DMAyG70i8Q2QkbluyQsda&#10;6k4IxBXEBkjcssZrKxqnarK1vP2y07jZ8qff31+sJ9uJIw2+dYywmCsQxJUzLdcIn9vX2QqED5qN&#10;7hwTwh95WJfXV4XOjRv5g46bUIsYwj7XCE0IfS6lrxqy2s9dTxxvezdYHeI61NIMeozhtpOJUktp&#10;dcvxQ6N7em6o+t0cLMLX2/7n+1691y827Uc3Kck2k4i3N9PTI4hAU7jAcNaP6lBGp507sPGiQ5gl&#10;SRrRONxlCYgzobKHBYgdQrpSIMtC/u9QngAAAP//AwBQSwECLQAUAAYACAAAACEAtoM4kv4AAADh&#10;AQAAEwAAAAAAAAAAAAAAAAAAAAAAW0NvbnRlbnRfVHlwZXNdLnhtbFBLAQItABQABgAIAAAAIQA4&#10;/SH/1gAAAJQBAAALAAAAAAAAAAAAAAAAAC8BAABfcmVscy8ucmVsc1BLAQItABQABgAIAAAAIQCp&#10;Yzt5vQIAAM0FAAAOAAAAAAAAAAAAAAAAAC4CAABkcnMvZTJvRG9jLnhtbFBLAQItABQABgAIAAAA&#10;IQCyHURl3wAAAAsBAAAPAAAAAAAAAAAAAAAAABcFAABkcnMvZG93bnJldi54bWxQSwUGAAAAAAQA&#10;BADzAAAAIwYAAAAA&#10;" filled="f" stroked="f">
              <o:lock v:ext="edit" aspectratio="t"/>
              <v:textbox>
                <w:txbxContent>
                  <w:p w:rsidR="00845DA3" w:rsidRPr="00B20BA6" w:rsidRDefault="00B20BA6" w:rsidP="004468D3">
                    <w:pPr>
                      <w:rPr>
                        <w:sz w:val="20"/>
                        <w:szCs w:val="20"/>
                      </w:rPr>
                    </w:pPr>
                    <w:r w:rsidRPr="00B20BA6">
                      <w:rPr>
                        <w:b/>
                        <w:color w:val="005281"/>
                        <w:sz w:val="20"/>
                        <w:szCs w:val="20"/>
                      </w:rPr>
                      <w:t>Ethnic Profiling in Western Europe</w:t>
                    </w:r>
                    <w:r>
                      <w:rPr>
                        <w:b/>
                        <w:color w:val="005281"/>
                        <w:sz w:val="20"/>
                        <w:szCs w:val="20"/>
                      </w:rPr>
                      <w:t>, 2011-2014</w:t>
                    </w:r>
                  </w:p>
                </w:txbxContent>
              </v:textbox>
              <w10:wrap type="tigh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343"/>
    <w:multiLevelType w:val="hybridMultilevel"/>
    <w:tmpl w:val="6526BD56"/>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AB628C7"/>
    <w:multiLevelType w:val="hybridMultilevel"/>
    <w:tmpl w:val="8DD49E90"/>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CBB1B31"/>
    <w:multiLevelType w:val="hybridMultilevel"/>
    <w:tmpl w:val="1C7C2B94"/>
    <w:lvl w:ilvl="0" w:tplc="89842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9D1540"/>
    <w:multiLevelType w:val="hybridMultilevel"/>
    <w:tmpl w:val="12E4013A"/>
    <w:lvl w:ilvl="0" w:tplc="E282240A">
      <w:start w:val="1"/>
      <w:numFmt w:val="bullet"/>
      <w:lvlText w:val="-"/>
      <w:lvlJc w:val="left"/>
      <w:pPr>
        <w:ind w:left="360" w:hanging="360"/>
      </w:pPr>
      <w:rPr>
        <w:rFonts w:ascii="Cambria" w:eastAsia="Calibri" w:hAnsi="Cambria" w:cs="Cambri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E5E15C0"/>
    <w:multiLevelType w:val="hybridMultilevel"/>
    <w:tmpl w:val="FC26F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D04815"/>
    <w:multiLevelType w:val="hybridMultilevel"/>
    <w:tmpl w:val="DA1C0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02635F"/>
    <w:multiLevelType w:val="hybridMultilevel"/>
    <w:tmpl w:val="6526BD56"/>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53A65C7B"/>
    <w:multiLevelType w:val="hybridMultilevel"/>
    <w:tmpl w:val="F6607B2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58A0303F"/>
    <w:multiLevelType w:val="multilevel"/>
    <w:tmpl w:val="3F5E60A0"/>
    <w:lvl w:ilvl="0">
      <w:start w:val="5"/>
      <w:numFmt w:val="bullet"/>
      <w:lvlText w:val="-"/>
      <w:lvlJc w:val="left"/>
      <w:pPr>
        <w:ind w:left="360" w:hanging="360"/>
      </w:pPr>
      <w:rPr>
        <w:rFonts w:ascii="Calibri" w:hAnsi="Calibri"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5BF4790C"/>
    <w:multiLevelType w:val="hybridMultilevel"/>
    <w:tmpl w:val="82EC3550"/>
    <w:lvl w:ilvl="0" w:tplc="BD4CAEDA">
      <w:start w:val="1"/>
      <w:numFmt w:val="lowerLetter"/>
      <w:lvlText w:val="%1)"/>
      <w:lvlJc w:val="left"/>
      <w:pPr>
        <w:ind w:left="1080" w:hanging="360"/>
      </w:pPr>
      <w:rPr>
        <w:rFonts w:ascii="Calibri" w:eastAsia="Times New Roman" w:hAnsi="Calibri" w:cs="Calibri"/>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0">
    <w:nsid w:val="67155F73"/>
    <w:multiLevelType w:val="hybridMultilevel"/>
    <w:tmpl w:val="1494C174"/>
    <w:lvl w:ilvl="0" w:tplc="6024DB78">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96D45FB"/>
    <w:multiLevelType w:val="hybridMultilevel"/>
    <w:tmpl w:val="C96CDE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nsid w:val="75800AD0"/>
    <w:multiLevelType w:val="hybridMultilevel"/>
    <w:tmpl w:val="8DD49E90"/>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7CA76129"/>
    <w:multiLevelType w:val="hybridMultilevel"/>
    <w:tmpl w:val="8788F3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8"/>
  </w:num>
  <w:num w:numId="5">
    <w:abstractNumId w:val="0"/>
  </w:num>
  <w:num w:numId="6">
    <w:abstractNumId w:val="1"/>
  </w:num>
  <w:num w:numId="7">
    <w:abstractNumId w:val="13"/>
  </w:num>
  <w:num w:numId="8">
    <w:abstractNumId w:val="6"/>
  </w:num>
  <w:num w:numId="9">
    <w:abstractNumId w:val="4"/>
  </w:num>
  <w:num w:numId="10">
    <w:abstractNumId w:val="12"/>
  </w:num>
  <w:num w:numId="11">
    <w:abstractNumId w:val="11"/>
  </w:num>
  <w:num w:numId="12">
    <w:abstractNumId w:val="11"/>
  </w:num>
  <w:num w:numId="13">
    <w:abstractNumId w:val="2"/>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AC"/>
    <w:rsid w:val="00002D77"/>
    <w:rsid w:val="000038D5"/>
    <w:rsid w:val="00007C9C"/>
    <w:rsid w:val="0002549D"/>
    <w:rsid w:val="00030BD4"/>
    <w:rsid w:val="00040115"/>
    <w:rsid w:val="00047833"/>
    <w:rsid w:val="0004796B"/>
    <w:rsid w:val="00062E68"/>
    <w:rsid w:val="000649A6"/>
    <w:rsid w:val="000707FB"/>
    <w:rsid w:val="00073B9D"/>
    <w:rsid w:val="00082421"/>
    <w:rsid w:val="00083F1D"/>
    <w:rsid w:val="00086FCC"/>
    <w:rsid w:val="00090566"/>
    <w:rsid w:val="00094679"/>
    <w:rsid w:val="00097B8F"/>
    <w:rsid w:val="000A48D0"/>
    <w:rsid w:val="000A7E26"/>
    <w:rsid w:val="000C5D34"/>
    <w:rsid w:val="000D121C"/>
    <w:rsid w:val="000D278D"/>
    <w:rsid w:val="000D5C1B"/>
    <w:rsid w:val="000E2163"/>
    <w:rsid w:val="000F61ED"/>
    <w:rsid w:val="0011776A"/>
    <w:rsid w:val="00123E39"/>
    <w:rsid w:val="00124D7F"/>
    <w:rsid w:val="00126280"/>
    <w:rsid w:val="0012670B"/>
    <w:rsid w:val="00130660"/>
    <w:rsid w:val="00133687"/>
    <w:rsid w:val="00134081"/>
    <w:rsid w:val="00135048"/>
    <w:rsid w:val="0013539A"/>
    <w:rsid w:val="00146D59"/>
    <w:rsid w:val="00153EAE"/>
    <w:rsid w:val="00157989"/>
    <w:rsid w:val="00157D36"/>
    <w:rsid w:val="00157EC2"/>
    <w:rsid w:val="001601BD"/>
    <w:rsid w:val="001601CC"/>
    <w:rsid w:val="00161306"/>
    <w:rsid w:val="0016395A"/>
    <w:rsid w:val="00163B49"/>
    <w:rsid w:val="00167200"/>
    <w:rsid w:val="001954E6"/>
    <w:rsid w:val="001A0FAF"/>
    <w:rsid w:val="001A322B"/>
    <w:rsid w:val="001A4CC7"/>
    <w:rsid w:val="001A75AC"/>
    <w:rsid w:val="001B1D72"/>
    <w:rsid w:val="001B2C60"/>
    <w:rsid w:val="001C6251"/>
    <w:rsid w:val="001D5597"/>
    <w:rsid w:val="001D6B0C"/>
    <w:rsid w:val="001E1493"/>
    <w:rsid w:val="001E1D6A"/>
    <w:rsid w:val="001E4FA5"/>
    <w:rsid w:val="001E6658"/>
    <w:rsid w:val="001F16E2"/>
    <w:rsid w:val="001F6000"/>
    <w:rsid w:val="00210EC6"/>
    <w:rsid w:val="00214D52"/>
    <w:rsid w:val="00215325"/>
    <w:rsid w:val="0021583A"/>
    <w:rsid w:val="002172AC"/>
    <w:rsid w:val="00217DA7"/>
    <w:rsid w:val="00225644"/>
    <w:rsid w:val="002256AC"/>
    <w:rsid w:val="0022595D"/>
    <w:rsid w:val="00233300"/>
    <w:rsid w:val="00234791"/>
    <w:rsid w:val="002509E5"/>
    <w:rsid w:val="00250BB3"/>
    <w:rsid w:val="00250DC7"/>
    <w:rsid w:val="0025264F"/>
    <w:rsid w:val="00255535"/>
    <w:rsid w:val="00260347"/>
    <w:rsid w:val="00261821"/>
    <w:rsid w:val="00262BA0"/>
    <w:rsid w:val="002644D0"/>
    <w:rsid w:val="00271B23"/>
    <w:rsid w:val="00281CE2"/>
    <w:rsid w:val="00281D27"/>
    <w:rsid w:val="00282A6A"/>
    <w:rsid w:val="00284E21"/>
    <w:rsid w:val="0028639F"/>
    <w:rsid w:val="002A2CE7"/>
    <w:rsid w:val="002A3189"/>
    <w:rsid w:val="002B5211"/>
    <w:rsid w:val="002B6561"/>
    <w:rsid w:val="002B7B3E"/>
    <w:rsid w:val="002B7CD8"/>
    <w:rsid w:val="002B7FF2"/>
    <w:rsid w:val="002C25DE"/>
    <w:rsid w:val="002C459D"/>
    <w:rsid w:val="002C4999"/>
    <w:rsid w:val="002C7279"/>
    <w:rsid w:val="002D0414"/>
    <w:rsid w:val="002D2737"/>
    <w:rsid w:val="002D3FDF"/>
    <w:rsid w:val="002D75D0"/>
    <w:rsid w:val="002E2762"/>
    <w:rsid w:val="002E28FE"/>
    <w:rsid w:val="002E2BF2"/>
    <w:rsid w:val="002E6E12"/>
    <w:rsid w:val="0031100C"/>
    <w:rsid w:val="00312F84"/>
    <w:rsid w:val="0031360F"/>
    <w:rsid w:val="00313A5B"/>
    <w:rsid w:val="0031417E"/>
    <w:rsid w:val="003146E6"/>
    <w:rsid w:val="003174F3"/>
    <w:rsid w:val="00327A40"/>
    <w:rsid w:val="00327D5F"/>
    <w:rsid w:val="003475FE"/>
    <w:rsid w:val="00347D42"/>
    <w:rsid w:val="00347F37"/>
    <w:rsid w:val="00354EF6"/>
    <w:rsid w:val="00357C82"/>
    <w:rsid w:val="00360B94"/>
    <w:rsid w:val="00360BE3"/>
    <w:rsid w:val="00363853"/>
    <w:rsid w:val="00367D24"/>
    <w:rsid w:val="003711A1"/>
    <w:rsid w:val="00372C4C"/>
    <w:rsid w:val="0037439D"/>
    <w:rsid w:val="003756BA"/>
    <w:rsid w:val="00382FA3"/>
    <w:rsid w:val="00392034"/>
    <w:rsid w:val="003968D4"/>
    <w:rsid w:val="003A1D57"/>
    <w:rsid w:val="003A6A3B"/>
    <w:rsid w:val="003B093F"/>
    <w:rsid w:val="003B2347"/>
    <w:rsid w:val="003B3BDD"/>
    <w:rsid w:val="003C0AC6"/>
    <w:rsid w:val="003C60DB"/>
    <w:rsid w:val="003D4352"/>
    <w:rsid w:val="003D7CE4"/>
    <w:rsid w:val="003E02CF"/>
    <w:rsid w:val="003E75A2"/>
    <w:rsid w:val="003F12E5"/>
    <w:rsid w:val="003F690A"/>
    <w:rsid w:val="00401404"/>
    <w:rsid w:val="0040459D"/>
    <w:rsid w:val="0040533C"/>
    <w:rsid w:val="00413121"/>
    <w:rsid w:val="00432C7E"/>
    <w:rsid w:val="00437842"/>
    <w:rsid w:val="004433E6"/>
    <w:rsid w:val="0044596B"/>
    <w:rsid w:val="004468D3"/>
    <w:rsid w:val="004512DF"/>
    <w:rsid w:val="00462E4E"/>
    <w:rsid w:val="004724CC"/>
    <w:rsid w:val="004749F5"/>
    <w:rsid w:val="004762B3"/>
    <w:rsid w:val="00477C0C"/>
    <w:rsid w:val="0048121E"/>
    <w:rsid w:val="00482CF2"/>
    <w:rsid w:val="004837FA"/>
    <w:rsid w:val="00487670"/>
    <w:rsid w:val="00490104"/>
    <w:rsid w:val="0049462A"/>
    <w:rsid w:val="00495C34"/>
    <w:rsid w:val="004978A2"/>
    <w:rsid w:val="004A17AA"/>
    <w:rsid w:val="004A67E8"/>
    <w:rsid w:val="004A6CA3"/>
    <w:rsid w:val="004B0DA3"/>
    <w:rsid w:val="004C08C0"/>
    <w:rsid w:val="004C15FB"/>
    <w:rsid w:val="004E4409"/>
    <w:rsid w:val="004E4416"/>
    <w:rsid w:val="004F3D1F"/>
    <w:rsid w:val="004F6CCD"/>
    <w:rsid w:val="00505253"/>
    <w:rsid w:val="00507F34"/>
    <w:rsid w:val="00520E57"/>
    <w:rsid w:val="005219EF"/>
    <w:rsid w:val="00523F75"/>
    <w:rsid w:val="00525850"/>
    <w:rsid w:val="00525B69"/>
    <w:rsid w:val="0053020F"/>
    <w:rsid w:val="00530D8F"/>
    <w:rsid w:val="00543012"/>
    <w:rsid w:val="005458C4"/>
    <w:rsid w:val="00550899"/>
    <w:rsid w:val="005601ED"/>
    <w:rsid w:val="00565037"/>
    <w:rsid w:val="00572AED"/>
    <w:rsid w:val="005771AE"/>
    <w:rsid w:val="005866B1"/>
    <w:rsid w:val="00591F51"/>
    <w:rsid w:val="00596A30"/>
    <w:rsid w:val="005A12EB"/>
    <w:rsid w:val="005B2E19"/>
    <w:rsid w:val="005C2029"/>
    <w:rsid w:val="005C37A8"/>
    <w:rsid w:val="005C4F8B"/>
    <w:rsid w:val="005D4F61"/>
    <w:rsid w:val="005E266F"/>
    <w:rsid w:val="005E51FF"/>
    <w:rsid w:val="005E755E"/>
    <w:rsid w:val="005F00D0"/>
    <w:rsid w:val="00603B6F"/>
    <w:rsid w:val="006044D5"/>
    <w:rsid w:val="006057AC"/>
    <w:rsid w:val="006057FE"/>
    <w:rsid w:val="00612911"/>
    <w:rsid w:val="00613465"/>
    <w:rsid w:val="006134EC"/>
    <w:rsid w:val="00616CB6"/>
    <w:rsid w:val="00634042"/>
    <w:rsid w:val="00635D5A"/>
    <w:rsid w:val="006370EF"/>
    <w:rsid w:val="006443C0"/>
    <w:rsid w:val="006450F9"/>
    <w:rsid w:val="00645F2F"/>
    <w:rsid w:val="006471CB"/>
    <w:rsid w:val="006500F5"/>
    <w:rsid w:val="00650CB6"/>
    <w:rsid w:val="00652897"/>
    <w:rsid w:val="0065584A"/>
    <w:rsid w:val="00660B71"/>
    <w:rsid w:val="006657BF"/>
    <w:rsid w:val="00672BBA"/>
    <w:rsid w:val="00675C03"/>
    <w:rsid w:val="006811ED"/>
    <w:rsid w:val="00685ED9"/>
    <w:rsid w:val="006902F2"/>
    <w:rsid w:val="006930B5"/>
    <w:rsid w:val="006A1909"/>
    <w:rsid w:val="006A1AC3"/>
    <w:rsid w:val="006A282A"/>
    <w:rsid w:val="006A34DB"/>
    <w:rsid w:val="006A6E77"/>
    <w:rsid w:val="006B2693"/>
    <w:rsid w:val="006B489E"/>
    <w:rsid w:val="006B512A"/>
    <w:rsid w:val="006C0074"/>
    <w:rsid w:val="006C0A6C"/>
    <w:rsid w:val="006C7BB7"/>
    <w:rsid w:val="006D2936"/>
    <w:rsid w:val="006D3378"/>
    <w:rsid w:val="006D62F3"/>
    <w:rsid w:val="006E2BCC"/>
    <w:rsid w:val="006E3549"/>
    <w:rsid w:val="006E71E9"/>
    <w:rsid w:val="006F3458"/>
    <w:rsid w:val="006F3838"/>
    <w:rsid w:val="006F5FA0"/>
    <w:rsid w:val="006F6360"/>
    <w:rsid w:val="006F6556"/>
    <w:rsid w:val="007115EC"/>
    <w:rsid w:val="007123A1"/>
    <w:rsid w:val="007156E4"/>
    <w:rsid w:val="00720B11"/>
    <w:rsid w:val="00723169"/>
    <w:rsid w:val="00724F6B"/>
    <w:rsid w:val="0072635F"/>
    <w:rsid w:val="007374B6"/>
    <w:rsid w:val="007378D1"/>
    <w:rsid w:val="007513C7"/>
    <w:rsid w:val="00755B6F"/>
    <w:rsid w:val="00756C99"/>
    <w:rsid w:val="00765CAE"/>
    <w:rsid w:val="00785A88"/>
    <w:rsid w:val="00786A18"/>
    <w:rsid w:val="00787A49"/>
    <w:rsid w:val="007949F5"/>
    <w:rsid w:val="007A057F"/>
    <w:rsid w:val="007A7A0B"/>
    <w:rsid w:val="007B7BA0"/>
    <w:rsid w:val="007C166D"/>
    <w:rsid w:val="007D2FFD"/>
    <w:rsid w:val="007D7794"/>
    <w:rsid w:val="007E46A6"/>
    <w:rsid w:val="007E48C0"/>
    <w:rsid w:val="007F69F6"/>
    <w:rsid w:val="0080087B"/>
    <w:rsid w:val="00810186"/>
    <w:rsid w:val="00816FD6"/>
    <w:rsid w:val="00821D66"/>
    <w:rsid w:val="0082270F"/>
    <w:rsid w:val="00824823"/>
    <w:rsid w:val="00824EDB"/>
    <w:rsid w:val="00824F5D"/>
    <w:rsid w:val="00826051"/>
    <w:rsid w:val="00827F15"/>
    <w:rsid w:val="00835515"/>
    <w:rsid w:val="00837EDB"/>
    <w:rsid w:val="00844B6F"/>
    <w:rsid w:val="00845DA3"/>
    <w:rsid w:val="00856908"/>
    <w:rsid w:val="0086098D"/>
    <w:rsid w:val="0086454E"/>
    <w:rsid w:val="008646D1"/>
    <w:rsid w:val="00867717"/>
    <w:rsid w:val="0087065A"/>
    <w:rsid w:val="00882C9D"/>
    <w:rsid w:val="008863C6"/>
    <w:rsid w:val="0089767D"/>
    <w:rsid w:val="00897E53"/>
    <w:rsid w:val="008A0856"/>
    <w:rsid w:val="008A37B0"/>
    <w:rsid w:val="008A4ABC"/>
    <w:rsid w:val="008A611E"/>
    <w:rsid w:val="008A61D0"/>
    <w:rsid w:val="008A7247"/>
    <w:rsid w:val="008B275A"/>
    <w:rsid w:val="008B381D"/>
    <w:rsid w:val="008B5C82"/>
    <w:rsid w:val="008C54D7"/>
    <w:rsid w:val="008C78F4"/>
    <w:rsid w:val="008D0952"/>
    <w:rsid w:val="008D3F68"/>
    <w:rsid w:val="008D5EE5"/>
    <w:rsid w:val="008E7967"/>
    <w:rsid w:val="0090042D"/>
    <w:rsid w:val="009156C1"/>
    <w:rsid w:val="00915AB0"/>
    <w:rsid w:val="00920FAF"/>
    <w:rsid w:val="009227C8"/>
    <w:rsid w:val="00926FFA"/>
    <w:rsid w:val="00936873"/>
    <w:rsid w:val="009411B4"/>
    <w:rsid w:val="009465FD"/>
    <w:rsid w:val="0095678D"/>
    <w:rsid w:val="00970162"/>
    <w:rsid w:val="00970809"/>
    <w:rsid w:val="009748C7"/>
    <w:rsid w:val="009813E2"/>
    <w:rsid w:val="0098249F"/>
    <w:rsid w:val="00983867"/>
    <w:rsid w:val="00997B21"/>
    <w:rsid w:val="009A45D2"/>
    <w:rsid w:val="009B587F"/>
    <w:rsid w:val="009C2E30"/>
    <w:rsid w:val="009C3ECB"/>
    <w:rsid w:val="009C7AE2"/>
    <w:rsid w:val="009D2B20"/>
    <w:rsid w:val="009D4339"/>
    <w:rsid w:val="009D6135"/>
    <w:rsid w:val="009D6605"/>
    <w:rsid w:val="009E07B2"/>
    <w:rsid w:val="009E2DC3"/>
    <w:rsid w:val="009E3668"/>
    <w:rsid w:val="009F53CF"/>
    <w:rsid w:val="009F6541"/>
    <w:rsid w:val="00A0321F"/>
    <w:rsid w:val="00A0347B"/>
    <w:rsid w:val="00A0697E"/>
    <w:rsid w:val="00A120E6"/>
    <w:rsid w:val="00A13C85"/>
    <w:rsid w:val="00A252FD"/>
    <w:rsid w:val="00A30D89"/>
    <w:rsid w:val="00A31A23"/>
    <w:rsid w:val="00A443E5"/>
    <w:rsid w:val="00A45AF8"/>
    <w:rsid w:val="00A54C93"/>
    <w:rsid w:val="00A56DFE"/>
    <w:rsid w:val="00A574BC"/>
    <w:rsid w:val="00A70405"/>
    <w:rsid w:val="00A7761B"/>
    <w:rsid w:val="00A87C0A"/>
    <w:rsid w:val="00A97785"/>
    <w:rsid w:val="00AA4A56"/>
    <w:rsid w:val="00AA7CFF"/>
    <w:rsid w:val="00AB02D3"/>
    <w:rsid w:val="00AB66EA"/>
    <w:rsid w:val="00AC0540"/>
    <w:rsid w:val="00AC49D6"/>
    <w:rsid w:val="00AC638F"/>
    <w:rsid w:val="00AC671A"/>
    <w:rsid w:val="00AD6A44"/>
    <w:rsid w:val="00AE2102"/>
    <w:rsid w:val="00AE3965"/>
    <w:rsid w:val="00AE7AA7"/>
    <w:rsid w:val="00AF3CCD"/>
    <w:rsid w:val="00AF4D43"/>
    <w:rsid w:val="00AF5A92"/>
    <w:rsid w:val="00AF76DA"/>
    <w:rsid w:val="00B0302D"/>
    <w:rsid w:val="00B06138"/>
    <w:rsid w:val="00B13A93"/>
    <w:rsid w:val="00B15B9F"/>
    <w:rsid w:val="00B20B6C"/>
    <w:rsid w:val="00B20BA6"/>
    <w:rsid w:val="00B21EF3"/>
    <w:rsid w:val="00B25D1C"/>
    <w:rsid w:val="00B30974"/>
    <w:rsid w:val="00B413FA"/>
    <w:rsid w:val="00B438AB"/>
    <w:rsid w:val="00B501B7"/>
    <w:rsid w:val="00B5413B"/>
    <w:rsid w:val="00B60352"/>
    <w:rsid w:val="00B61D19"/>
    <w:rsid w:val="00B63A17"/>
    <w:rsid w:val="00B65F05"/>
    <w:rsid w:val="00B722A4"/>
    <w:rsid w:val="00B809EA"/>
    <w:rsid w:val="00B816AB"/>
    <w:rsid w:val="00B82EE1"/>
    <w:rsid w:val="00B835E6"/>
    <w:rsid w:val="00B86426"/>
    <w:rsid w:val="00B97E61"/>
    <w:rsid w:val="00BA2BF9"/>
    <w:rsid w:val="00BA3AB1"/>
    <w:rsid w:val="00BA3D89"/>
    <w:rsid w:val="00BA4320"/>
    <w:rsid w:val="00BA4D52"/>
    <w:rsid w:val="00BA6F7E"/>
    <w:rsid w:val="00BB3E88"/>
    <w:rsid w:val="00BB583A"/>
    <w:rsid w:val="00BC4A3C"/>
    <w:rsid w:val="00BC53BB"/>
    <w:rsid w:val="00BD36B1"/>
    <w:rsid w:val="00BD6DA8"/>
    <w:rsid w:val="00BE1938"/>
    <w:rsid w:val="00BE7B72"/>
    <w:rsid w:val="00BF65E9"/>
    <w:rsid w:val="00BF7D0C"/>
    <w:rsid w:val="00C0249B"/>
    <w:rsid w:val="00C07B1D"/>
    <w:rsid w:val="00C1027C"/>
    <w:rsid w:val="00C11DF0"/>
    <w:rsid w:val="00C12704"/>
    <w:rsid w:val="00C17D53"/>
    <w:rsid w:val="00C20589"/>
    <w:rsid w:val="00C20EB3"/>
    <w:rsid w:val="00C23752"/>
    <w:rsid w:val="00C33DA1"/>
    <w:rsid w:val="00C404EE"/>
    <w:rsid w:val="00C41832"/>
    <w:rsid w:val="00C50AFD"/>
    <w:rsid w:val="00C55592"/>
    <w:rsid w:val="00C71324"/>
    <w:rsid w:val="00C76DA3"/>
    <w:rsid w:val="00C81DCF"/>
    <w:rsid w:val="00C84A98"/>
    <w:rsid w:val="00C94CC5"/>
    <w:rsid w:val="00C96FDF"/>
    <w:rsid w:val="00CA6A29"/>
    <w:rsid w:val="00CA790B"/>
    <w:rsid w:val="00CB3481"/>
    <w:rsid w:val="00CB7702"/>
    <w:rsid w:val="00CC0C18"/>
    <w:rsid w:val="00CC2B58"/>
    <w:rsid w:val="00CD5933"/>
    <w:rsid w:val="00CE2C35"/>
    <w:rsid w:val="00CF22FA"/>
    <w:rsid w:val="00CF4E72"/>
    <w:rsid w:val="00D02BD6"/>
    <w:rsid w:val="00D076AF"/>
    <w:rsid w:val="00D12B1B"/>
    <w:rsid w:val="00D12FD5"/>
    <w:rsid w:val="00D1685D"/>
    <w:rsid w:val="00D22AE0"/>
    <w:rsid w:val="00D23133"/>
    <w:rsid w:val="00D23E19"/>
    <w:rsid w:val="00D26CC4"/>
    <w:rsid w:val="00D278E6"/>
    <w:rsid w:val="00D33DC6"/>
    <w:rsid w:val="00D40055"/>
    <w:rsid w:val="00D4220C"/>
    <w:rsid w:val="00D50CCD"/>
    <w:rsid w:val="00D5219A"/>
    <w:rsid w:val="00D5329D"/>
    <w:rsid w:val="00D53478"/>
    <w:rsid w:val="00D538BE"/>
    <w:rsid w:val="00D61BB4"/>
    <w:rsid w:val="00D670FE"/>
    <w:rsid w:val="00D707A5"/>
    <w:rsid w:val="00D7143E"/>
    <w:rsid w:val="00D80107"/>
    <w:rsid w:val="00D93C01"/>
    <w:rsid w:val="00D955A0"/>
    <w:rsid w:val="00DA2A9D"/>
    <w:rsid w:val="00DA2F79"/>
    <w:rsid w:val="00DA4850"/>
    <w:rsid w:val="00DB632C"/>
    <w:rsid w:val="00DC1FAF"/>
    <w:rsid w:val="00DC59D5"/>
    <w:rsid w:val="00DD2478"/>
    <w:rsid w:val="00DD3899"/>
    <w:rsid w:val="00DE44F8"/>
    <w:rsid w:val="00E17D97"/>
    <w:rsid w:val="00E2089E"/>
    <w:rsid w:val="00E2181D"/>
    <w:rsid w:val="00E220B7"/>
    <w:rsid w:val="00E24630"/>
    <w:rsid w:val="00E34031"/>
    <w:rsid w:val="00E34FCA"/>
    <w:rsid w:val="00E4205E"/>
    <w:rsid w:val="00E42367"/>
    <w:rsid w:val="00E461E4"/>
    <w:rsid w:val="00E566DC"/>
    <w:rsid w:val="00E61571"/>
    <w:rsid w:val="00E622CE"/>
    <w:rsid w:val="00E63C01"/>
    <w:rsid w:val="00E64B0D"/>
    <w:rsid w:val="00E74E1C"/>
    <w:rsid w:val="00E850F2"/>
    <w:rsid w:val="00E93FCD"/>
    <w:rsid w:val="00E94073"/>
    <w:rsid w:val="00E95F57"/>
    <w:rsid w:val="00EA01C0"/>
    <w:rsid w:val="00EA192B"/>
    <w:rsid w:val="00EA680B"/>
    <w:rsid w:val="00EA71E4"/>
    <w:rsid w:val="00EB4B59"/>
    <w:rsid w:val="00EC2CAB"/>
    <w:rsid w:val="00EC3EE9"/>
    <w:rsid w:val="00EC61EA"/>
    <w:rsid w:val="00EC7BD7"/>
    <w:rsid w:val="00ED5EB4"/>
    <w:rsid w:val="00EE0BE8"/>
    <w:rsid w:val="00EE16EB"/>
    <w:rsid w:val="00EE71B7"/>
    <w:rsid w:val="00EE747F"/>
    <w:rsid w:val="00EF081A"/>
    <w:rsid w:val="00EF7611"/>
    <w:rsid w:val="00F07888"/>
    <w:rsid w:val="00F12F15"/>
    <w:rsid w:val="00F22D17"/>
    <w:rsid w:val="00F27E88"/>
    <w:rsid w:val="00F301D9"/>
    <w:rsid w:val="00F31C45"/>
    <w:rsid w:val="00F35688"/>
    <w:rsid w:val="00F36D6A"/>
    <w:rsid w:val="00F3764F"/>
    <w:rsid w:val="00F42D92"/>
    <w:rsid w:val="00F43BBC"/>
    <w:rsid w:val="00F538D5"/>
    <w:rsid w:val="00F54B55"/>
    <w:rsid w:val="00F6076A"/>
    <w:rsid w:val="00F66721"/>
    <w:rsid w:val="00F7155E"/>
    <w:rsid w:val="00F73252"/>
    <w:rsid w:val="00F859B2"/>
    <w:rsid w:val="00F9262C"/>
    <w:rsid w:val="00FA13B6"/>
    <w:rsid w:val="00FA311C"/>
    <w:rsid w:val="00FC034C"/>
    <w:rsid w:val="00FC0DD5"/>
    <w:rsid w:val="00FC2D69"/>
    <w:rsid w:val="00FC45C3"/>
    <w:rsid w:val="00FD0B76"/>
    <w:rsid w:val="00FD149F"/>
    <w:rsid w:val="00FD2914"/>
    <w:rsid w:val="00FE0A2A"/>
    <w:rsid w:val="00FE0F0C"/>
    <w:rsid w:val="00FE25C0"/>
    <w:rsid w:val="00FE2DDE"/>
    <w:rsid w:val="00FE4685"/>
    <w:rsid w:val="00FE7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C0A"/>
    <w:pPr>
      <w:spacing w:after="200"/>
    </w:pPr>
    <w:rPr>
      <w:rFonts w:ascii="Cambria" w:hAnsi="Cambria" w:cs="Times New Roman"/>
      <w:sz w:val="24"/>
      <w:szCs w:val="24"/>
      <w:lang w:val="de-DE" w:bidi="ar-SA"/>
    </w:rPr>
  </w:style>
  <w:style w:type="paragraph" w:styleId="Heading2">
    <w:name w:val="heading 2"/>
    <w:aliases w:val="Title of document"/>
    <w:basedOn w:val="Normal"/>
    <w:next w:val="Normal"/>
    <w:link w:val="Heading2Char"/>
    <w:uiPriority w:val="99"/>
    <w:qFormat/>
    <w:rsid w:val="00A70405"/>
    <w:pPr>
      <w:keepNext/>
      <w:keepLines/>
      <w:spacing w:before="200" w:after="0"/>
      <w:outlineLvl w:val="1"/>
    </w:pPr>
    <w:rPr>
      <w:rFonts w:ascii="Calibri" w:eastAsia="MS Gothi" w:hAnsi="Calibri"/>
      <w:b/>
      <w:bCs/>
      <w:color w:val="4F81BD"/>
      <w:sz w:val="26"/>
      <w:szCs w:val="26"/>
      <w:lang w:bidi="he-IL"/>
    </w:rPr>
  </w:style>
  <w:style w:type="paragraph" w:styleId="Heading3">
    <w:name w:val="heading 3"/>
    <w:basedOn w:val="Normal"/>
    <w:next w:val="Normal"/>
    <w:link w:val="Heading3Char"/>
    <w:unhideWhenUsed/>
    <w:qFormat/>
    <w:locked/>
    <w:rsid w:val="007156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of document Char"/>
    <w:basedOn w:val="DefaultParagraphFont"/>
    <w:link w:val="Heading2"/>
    <w:uiPriority w:val="99"/>
    <w:locked/>
    <w:rsid w:val="00A70405"/>
    <w:rPr>
      <w:rFonts w:ascii="Calibri" w:eastAsia="MS Gothi" w:hAnsi="Calibri" w:cs="Times New Roman"/>
      <w:b/>
      <w:bCs/>
      <w:color w:val="4F81BD"/>
      <w:sz w:val="26"/>
      <w:szCs w:val="26"/>
      <w:lang w:val="de-DE" w:bidi="he-IL"/>
    </w:rPr>
  </w:style>
  <w:style w:type="table" w:customStyle="1" w:styleId="TableGrid1">
    <w:name w:val="Table Grid1"/>
    <w:uiPriority w:val="5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A75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468D3"/>
    <w:pPr>
      <w:tabs>
        <w:tab w:val="center" w:pos="4513"/>
        <w:tab w:val="right" w:pos="9026"/>
      </w:tabs>
      <w:spacing w:after="0"/>
    </w:pPr>
  </w:style>
  <w:style w:type="character" w:customStyle="1" w:styleId="HeaderChar">
    <w:name w:val="Header Char"/>
    <w:basedOn w:val="DefaultParagraphFont"/>
    <w:link w:val="Header"/>
    <w:uiPriority w:val="99"/>
    <w:locked/>
    <w:rsid w:val="004468D3"/>
    <w:rPr>
      <w:rFonts w:ascii="Cambria" w:eastAsia="Times New Roman" w:hAnsi="Cambria" w:cs="Times New Roman"/>
      <w:sz w:val="24"/>
      <w:szCs w:val="24"/>
      <w:lang w:val="de-DE"/>
    </w:rPr>
  </w:style>
  <w:style w:type="paragraph" w:styleId="Footer">
    <w:name w:val="footer"/>
    <w:basedOn w:val="Normal"/>
    <w:link w:val="FooterChar"/>
    <w:uiPriority w:val="99"/>
    <w:rsid w:val="004468D3"/>
    <w:pPr>
      <w:tabs>
        <w:tab w:val="center" w:pos="4513"/>
        <w:tab w:val="right" w:pos="9026"/>
      </w:tabs>
      <w:spacing w:after="0"/>
    </w:pPr>
  </w:style>
  <w:style w:type="character" w:customStyle="1" w:styleId="FooterChar">
    <w:name w:val="Footer Char"/>
    <w:basedOn w:val="DefaultParagraphFont"/>
    <w:link w:val="Footer"/>
    <w:uiPriority w:val="99"/>
    <w:locked/>
    <w:rsid w:val="004468D3"/>
    <w:rPr>
      <w:rFonts w:ascii="Cambria" w:eastAsia="Times New Roman" w:hAnsi="Cambria" w:cs="Times New Roman"/>
      <w:sz w:val="24"/>
      <w:szCs w:val="24"/>
      <w:lang w:val="de-DE"/>
    </w:rPr>
  </w:style>
  <w:style w:type="paragraph" w:styleId="BalloonText">
    <w:name w:val="Balloon Text"/>
    <w:basedOn w:val="Normal"/>
    <w:link w:val="BalloonTextChar"/>
    <w:uiPriority w:val="99"/>
    <w:semiHidden/>
    <w:rsid w:val="00446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8D3"/>
    <w:rPr>
      <w:rFonts w:ascii="Tahoma" w:eastAsia="Times New Roman" w:hAnsi="Tahoma" w:cs="Tahoma"/>
      <w:sz w:val="16"/>
      <w:szCs w:val="16"/>
      <w:lang w:val="de-DE"/>
    </w:rPr>
  </w:style>
  <w:style w:type="character" w:styleId="Hyperlink">
    <w:name w:val="Hyperlink"/>
    <w:basedOn w:val="DefaultParagraphFont"/>
    <w:uiPriority w:val="99"/>
    <w:rsid w:val="006D62F3"/>
    <w:rPr>
      <w:rFonts w:cs="Times New Roman"/>
      <w:color w:val="0000FF"/>
      <w:u w:val="single"/>
    </w:rPr>
  </w:style>
  <w:style w:type="paragraph" w:styleId="ListParagraph">
    <w:name w:val="List Paragraph"/>
    <w:basedOn w:val="Normal"/>
    <w:uiPriority w:val="99"/>
    <w:qFormat/>
    <w:rsid w:val="008A37B0"/>
    <w:pPr>
      <w:spacing w:line="276" w:lineRule="auto"/>
      <w:ind w:left="720"/>
      <w:contextualSpacing/>
    </w:pPr>
    <w:rPr>
      <w:rFonts w:ascii="Calibri" w:hAnsi="Calibri" w:cs="Arial"/>
      <w:sz w:val="22"/>
      <w:szCs w:val="22"/>
      <w:lang w:val="en-GB"/>
    </w:rPr>
  </w:style>
  <w:style w:type="character" w:styleId="CommentReference">
    <w:name w:val="annotation reference"/>
    <w:basedOn w:val="DefaultParagraphFont"/>
    <w:uiPriority w:val="99"/>
    <w:semiHidden/>
    <w:rsid w:val="002A3189"/>
    <w:rPr>
      <w:rFonts w:cs="Times New Roman"/>
      <w:sz w:val="16"/>
      <w:szCs w:val="16"/>
    </w:rPr>
  </w:style>
  <w:style w:type="paragraph" w:styleId="CommentText">
    <w:name w:val="annotation text"/>
    <w:basedOn w:val="Normal"/>
    <w:link w:val="CommentTextChar"/>
    <w:uiPriority w:val="99"/>
    <w:semiHidden/>
    <w:rsid w:val="002A3189"/>
    <w:rPr>
      <w:sz w:val="20"/>
      <w:szCs w:val="20"/>
    </w:rPr>
  </w:style>
  <w:style w:type="character" w:customStyle="1" w:styleId="CommentTextChar">
    <w:name w:val="Comment Text Char"/>
    <w:basedOn w:val="DefaultParagraphFont"/>
    <w:link w:val="CommentText"/>
    <w:uiPriority w:val="99"/>
    <w:semiHidden/>
    <w:locked/>
    <w:rsid w:val="002A3189"/>
    <w:rPr>
      <w:rFonts w:ascii="Cambria" w:eastAsia="Times New Roman" w:hAnsi="Cambria" w:cs="Times New Roman"/>
      <w:sz w:val="20"/>
      <w:szCs w:val="20"/>
      <w:lang w:val="de-DE"/>
    </w:rPr>
  </w:style>
  <w:style w:type="paragraph" w:styleId="CommentSubject">
    <w:name w:val="annotation subject"/>
    <w:basedOn w:val="CommentText"/>
    <w:next w:val="CommentText"/>
    <w:link w:val="CommentSubjectChar"/>
    <w:uiPriority w:val="99"/>
    <w:semiHidden/>
    <w:rsid w:val="002A3189"/>
    <w:rPr>
      <w:b/>
      <w:bCs/>
    </w:rPr>
  </w:style>
  <w:style w:type="character" w:customStyle="1" w:styleId="CommentSubjectChar">
    <w:name w:val="Comment Subject Char"/>
    <w:basedOn w:val="CommentTextChar"/>
    <w:link w:val="CommentSubject"/>
    <w:uiPriority w:val="99"/>
    <w:semiHidden/>
    <w:locked/>
    <w:rsid w:val="002A3189"/>
    <w:rPr>
      <w:rFonts w:ascii="Cambria" w:eastAsia="Times New Roman" w:hAnsi="Cambria" w:cs="Times New Roman"/>
      <w:b/>
      <w:bCs/>
      <w:sz w:val="20"/>
      <w:szCs w:val="20"/>
      <w:lang w:val="de-DE"/>
    </w:rPr>
  </w:style>
  <w:style w:type="table" w:customStyle="1" w:styleId="TableGrid11">
    <w:name w:val="Table Grid11"/>
    <w:uiPriority w:val="99"/>
    <w:rsid w:val="00897E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F54B55"/>
    <w:rPr>
      <w:color w:val="0000FF"/>
      <w:u w:val="single"/>
      <w:lang w:val="en-US" w:eastAsia="en-US"/>
    </w:rPr>
  </w:style>
  <w:style w:type="character" w:styleId="FollowedHyperlink">
    <w:name w:val="FollowedHyperlink"/>
    <w:basedOn w:val="DefaultParagraphFont"/>
    <w:uiPriority w:val="99"/>
    <w:semiHidden/>
    <w:unhideWhenUsed/>
    <w:rsid w:val="00507F34"/>
    <w:rPr>
      <w:color w:val="800080" w:themeColor="followedHyperlink"/>
      <w:u w:val="single"/>
    </w:rPr>
  </w:style>
  <w:style w:type="table" w:customStyle="1" w:styleId="TableGrid12">
    <w:name w:val="Table Grid12"/>
    <w:basedOn w:val="TableNormal"/>
    <w:next w:val="TableGrid"/>
    <w:uiPriority w:val="59"/>
    <w:rsid w:val="00BD6DA8"/>
    <w:rPr>
      <w:rFonts w:asciiTheme="minorHAnsi" w:hAnsiTheme="minorHAnsi" w:cstheme="minorBidi"/>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B21EF3"/>
    <w:rPr>
      <w:color w:val="0023F1"/>
      <w:sz w:val="22"/>
      <w:u w:val="single"/>
    </w:rPr>
  </w:style>
  <w:style w:type="character" w:customStyle="1" w:styleId="Heading3Char">
    <w:name w:val="Heading 3 Char"/>
    <w:basedOn w:val="DefaultParagraphFont"/>
    <w:link w:val="Heading3"/>
    <w:rsid w:val="007156E4"/>
    <w:rPr>
      <w:rFonts w:asciiTheme="majorHAnsi" w:eastAsiaTheme="majorEastAsia" w:hAnsiTheme="majorHAnsi" w:cstheme="majorBidi"/>
      <w:b/>
      <w:bCs/>
      <w:color w:val="4F81BD" w:themeColor="accent1"/>
      <w:sz w:val="24"/>
      <w:szCs w:val="24"/>
      <w:lang w:val="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C0A"/>
    <w:pPr>
      <w:spacing w:after="200"/>
    </w:pPr>
    <w:rPr>
      <w:rFonts w:ascii="Cambria" w:hAnsi="Cambria" w:cs="Times New Roman"/>
      <w:sz w:val="24"/>
      <w:szCs w:val="24"/>
      <w:lang w:val="de-DE" w:bidi="ar-SA"/>
    </w:rPr>
  </w:style>
  <w:style w:type="paragraph" w:styleId="Heading2">
    <w:name w:val="heading 2"/>
    <w:aliases w:val="Title of document"/>
    <w:basedOn w:val="Normal"/>
    <w:next w:val="Normal"/>
    <w:link w:val="Heading2Char"/>
    <w:uiPriority w:val="99"/>
    <w:qFormat/>
    <w:rsid w:val="00A70405"/>
    <w:pPr>
      <w:keepNext/>
      <w:keepLines/>
      <w:spacing w:before="200" w:after="0"/>
      <w:outlineLvl w:val="1"/>
    </w:pPr>
    <w:rPr>
      <w:rFonts w:ascii="Calibri" w:eastAsia="MS Gothi" w:hAnsi="Calibri"/>
      <w:b/>
      <w:bCs/>
      <w:color w:val="4F81BD"/>
      <w:sz w:val="26"/>
      <w:szCs w:val="26"/>
      <w:lang w:bidi="he-IL"/>
    </w:rPr>
  </w:style>
  <w:style w:type="paragraph" w:styleId="Heading3">
    <w:name w:val="heading 3"/>
    <w:basedOn w:val="Normal"/>
    <w:next w:val="Normal"/>
    <w:link w:val="Heading3Char"/>
    <w:unhideWhenUsed/>
    <w:qFormat/>
    <w:locked/>
    <w:rsid w:val="007156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of document Char"/>
    <w:basedOn w:val="DefaultParagraphFont"/>
    <w:link w:val="Heading2"/>
    <w:uiPriority w:val="99"/>
    <w:locked/>
    <w:rsid w:val="00A70405"/>
    <w:rPr>
      <w:rFonts w:ascii="Calibri" w:eastAsia="MS Gothi" w:hAnsi="Calibri" w:cs="Times New Roman"/>
      <w:b/>
      <w:bCs/>
      <w:color w:val="4F81BD"/>
      <w:sz w:val="26"/>
      <w:szCs w:val="26"/>
      <w:lang w:val="de-DE" w:bidi="he-IL"/>
    </w:rPr>
  </w:style>
  <w:style w:type="table" w:customStyle="1" w:styleId="TableGrid1">
    <w:name w:val="Table Grid1"/>
    <w:uiPriority w:val="5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A75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468D3"/>
    <w:pPr>
      <w:tabs>
        <w:tab w:val="center" w:pos="4513"/>
        <w:tab w:val="right" w:pos="9026"/>
      </w:tabs>
      <w:spacing w:after="0"/>
    </w:pPr>
  </w:style>
  <w:style w:type="character" w:customStyle="1" w:styleId="HeaderChar">
    <w:name w:val="Header Char"/>
    <w:basedOn w:val="DefaultParagraphFont"/>
    <w:link w:val="Header"/>
    <w:uiPriority w:val="99"/>
    <w:locked/>
    <w:rsid w:val="004468D3"/>
    <w:rPr>
      <w:rFonts w:ascii="Cambria" w:eastAsia="Times New Roman" w:hAnsi="Cambria" w:cs="Times New Roman"/>
      <w:sz w:val="24"/>
      <w:szCs w:val="24"/>
      <w:lang w:val="de-DE"/>
    </w:rPr>
  </w:style>
  <w:style w:type="paragraph" w:styleId="Footer">
    <w:name w:val="footer"/>
    <w:basedOn w:val="Normal"/>
    <w:link w:val="FooterChar"/>
    <w:uiPriority w:val="99"/>
    <w:rsid w:val="004468D3"/>
    <w:pPr>
      <w:tabs>
        <w:tab w:val="center" w:pos="4513"/>
        <w:tab w:val="right" w:pos="9026"/>
      </w:tabs>
      <w:spacing w:after="0"/>
    </w:pPr>
  </w:style>
  <w:style w:type="character" w:customStyle="1" w:styleId="FooterChar">
    <w:name w:val="Footer Char"/>
    <w:basedOn w:val="DefaultParagraphFont"/>
    <w:link w:val="Footer"/>
    <w:uiPriority w:val="99"/>
    <w:locked/>
    <w:rsid w:val="004468D3"/>
    <w:rPr>
      <w:rFonts w:ascii="Cambria" w:eastAsia="Times New Roman" w:hAnsi="Cambria" w:cs="Times New Roman"/>
      <w:sz w:val="24"/>
      <w:szCs w:val="24"/>
      <w:lang w:val="de-DE"/>
    </w:rPr>
  </w:style>
  <w:style w:type="paragraph" w:styleId="BalloonText">
    <w:name w:val="Balloon Text"/>
    <w:basedOn w:val="Normal"/>
    <w:link w:val="BalloonTextChar"/>
    <w:uiPriority w:val="99"/>
    <w:semiHidden/>
    <w:rsid w:val="00446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8D3"/>
    <w:rPr>
      <w:rFonts w:ascii="Tahoma" w:eastAsia="Times New Roman" w:hAnsi="Tahoma" w:cs="Tahoma"/>
      <w:sz w:val="16"/>
      <w:szCs w:val="16"/>
      <w:lang w:val="de-DE"/>
    </w:rPr>
  </w:style>
  <w:style w:type="character" w:styleId="Hyperlink">
    <w:name w:val="Hyperlink"/>
    <w:basedOn w:val="DefaultParagraphFont"/>
    <w:uiPriority w:val="99"/>
    <w:rsid w:val="006D62F3"/>
    <w:rPr>
      <w:rFonts w:cs="Times New Roman"/>
      <w:color w:val="0000FF"/>
      <w:u w:val="single"/>
    </w:rPr>
  </w:style>
  <w:style w:type="paragraph" w:styleId="ListParagraph">
    <w:name w:val="List Paragraph"/>
    <w:basedOn w:val="Normal"/>
    <w:uiPriority w:val="99"/>
    <w:qFormat/>
    <w:rsid w:val="008A37B0"/>
    <w:pPr>
      <w:spacing w:line="276" w:lineRule="auto"/>
      <w:ind w:left="720"/>
      <w:contextualSpacing/>
    </w:pPr>
    <w:rPr>
      <w:rFonts w:ascii="Calibri" w:hAnsi="Calibri" w:cs="Arial"/>
      <w:sz w:val="22"/>
      <w:szCs w:val="22"/>
      <w:lang w:val="en-GB"/>
    </w:rPr>
  </w:style>
  <w:style w:type="character" w:styleId="CommentReference">
    <w:name w:val="annotation reference"/>
    <w:basedOn w:val="DefaultParagraphFont"/>
    <w:uiPriority w:val="99"/>
    <w:semiHidden/>
    <w:rsid w:val="002A3189"/>
    <w:rPr>
      <w:rFonts w:cs="Times New Roman"/>
      <w:sz w:val="16"/>
      <w:szCs w:val="16"/>
    </w:rPr>
  </w:style>
  <w:style w:type="paragraph" w:styleId="CommentText">
    <w:name w:val="annotation text"/>
    <w:basedOn w:val="Normal"/>
    <w:link w:val="CommentTextChar"/>
    <w:uiPriority w:val="99"/>
    <w:semiHidden/>
    <w:rsid w:val="002A3189"/>
    <w:rPr>
      <w:sz w:val="20"/>
      <w:szCs w:val="20"/>
    </w:rPr>
  </w:style>
  <w:style w:type="character" w:customStyle="1" w:styleId="CommentTextChar">
    <w:name w:val="Comment Text Char"/>
    <w:basedOn w:val="DefaultParagraphFont"/>
    <w:link w:val="CommentText"/>
    <w:uiPriority w:val="99"/>
    <w:semiHidden/>
    <w:locked/>
    <w:rsid w:val="002A3189"/>
    <w:rPr>
      <w:rFonts w:ascii="Cambria" w:eastAsia="Times New Roman" w:hAnsi="Cambria" w:cs="Times New Roman"/>
      <w:sz w:val="20"/>
      <w:szCs w:val="20"/>
      <w:lang w:val="de-DE"/>
    </w:rPr>
  </w:style>
  <w:style w:type="paragraph" w:styleId="CommentSubject">
    <w:name w:val="annotation subject"/>
    <w:basedOn w:val="CommentText"/>
    <w:next w:val="CommentText"/>
    <w:link w:val="CommentSubjectChar"/>
    <w:uiPriority w:val="99"/>
    <w:semiHidden/>
    <w:rsid w:val="002A3189"/>
    <w:rPr>
      <w:b/>
      <w:bCs/>
    </w:rPr>
  </w:style>
  <w:style w:type="character" w:customStyle="1" w:styleId="CommentSubjectChar">
    <w:name w:val="Comment Subject Char"/>
    <w:basedOn w:val="CommentTextChar"/>
    <w:link w:val="CommentSubject"/>
    <w:uiPriority w:val="99"/>
    <w:semiHidden/>
    <w:locked/>
    <w:rsid w:val="002A3189"/>
    <w:rPr>
      <w:rFonts w:ascii="Cambria" w:eastAsia="Times New Roman" w:hAnsi="Cambria" w:cs="Times New Roman"/>
      <w:b/>
      <w:bCs/>
      <w:sz w:val="20"/>
      <w:szCs w:val="20"/>
      <w:lang w:val="de-DE"/>
    </w:rPr>
  </w:style>
  <w:style w:type="table" w:customStyle="1" w:styleId="TableGrid11">
    <w:name w:val="Table Grid11"/>
    <w:uiPriority w:val="99"/>
    <w:rsid w:val="00897E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F54B55"/>
    <w:rPr>
      <w:color w:val="0000FF"/>
      <w:u w:val="single"/>
      <w:lang w:val="en-US" w:eastAsia="en-US"/>
    </w:rPr>
  </w:style>
  <w:style w:type="character" w:styleId="FollowedHyperlink">
    <w:name w:val="FollowedHyperlink"/>
    <w:basedOn w:val="DefaultParagraphFont"/>
    <w:uiPriority w:val="99"/>
    <w:semiHidden/>
    <w:unhideWhenUsed/>
    <w:rsid w:val="00507F34"/>
    <w:rPr>
      <w:color w:val="800080" w:themeColor="followedHyperlink"/>
      <w:u w:val="single"/>
    </w:rPr>
  </w:style>
  <w:style w:type="table" w:customStyle="1" w:styleId="TableGrid12">
    <w:name w:val="Table Grid12"/>
    <w:basedOn w:val="TableNormal"/>
    <w:next w:val="TableGrid"/>
    <w:uiPriority w:val="59"/>
    <w:rsid w:val="00BD6DA8"/>
    <w:rPr>
      <w:rFonts w:asciiTheme="minorHAnsi" w:hAnsiTheme="minorHAnsi" w:cstheme="minorBidi"/>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B21EF3"/>
    <w:rPr>
      <w:color w:val="0023F1"/>
      <w:sz w:val="22"/>
      <w:u w:val="single"/>
    </w:rPr>
  </w:style>
  <w:style w:type="character" w:customStyle="1" w:styleId="Heading3Char">
    <w:name w:val="Heading 3 Char"/>
    <w:basedOn w:val="DefaultParagraphFont"/>
    <w:link w:val="Heading3"/>
    <w:rsid w:val="007156E4"/>
    <w:rPr>
      <w:rFonts w:asciiTheme="majorHAnsi" w:eastAsiaTheme="majorEastAsia" w:hAnsiTheme="majorHAnsi" w:cstheme="majorBidi"/>
      <w:b/>
      <w:bCs/>
      <w:color w:val="4F81BD" w:themeColor="accent1"/>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3344">
      <w:bodyDiv w:val="1"/>
      <w:marLeft w:val="0"/>
      <w:marRight w:val="0"/>
      <w:marTop w:val="0"/>
      <w:marBottom w:val="0"/>
      <w:divBdr>
        <w:top w:val="none" w:sz="0" w:space="0" w:color="auto"/>
        <w:left w:val="none" w:sz="0" w:space="0" w:color="auto"/>
        <w:bottom w:val="none" w:sz="0" w:space="0" w:color="auto"/>
        <w:right w:val="none" w:sz="0" w:space="0" w:color="auto"/>
      </w:divBdr>
    </w:div>
    <w:div w:id="208541039">
      <w:bodyDiv w:val="1"/>
      <w:marLeft w:val="0"/>
      <w:marRight w:val="0"/>
      <w:marTop w:val="0"/>
      <w:marBottom w:val="0"/>
      <w:divBdr>
        <w:top w:val="none" w:sz="0" w:space="0" w:color="auto"/>
        <w:left w:val="none" w:sz="0" w:space="0" w:color="auto"/>
        <w:bottom w:val="none" w:sz="0" w:space="0" w:color="auto"/>
        <w:right w:val="none" w:sz="0" w:space="0" w:color="auto"/>
      </w:divBdr>
    </w:div>
    <w:div w:id="213977153">
      <w:bodyDiv w:val="1"/>
      <w:marLeft w:val="0"/>
      <w:marRight w:val="0"/>
      <w:marTop w:val="0"/>
      <w:marBottom w:val="0"/>
      <w:divBdr>
        <w:top w:val="none" w:sz="0" w:space="0" w:color="auto"/>
        <w:left w:val="none" w:sz="0" w:space="0" w:color="auto"/>
        <w:bottom w:val="none" w:sz="0" w:space="0" w:color="auto"/>
        <w:right w:val="none" w:sz="0" w:space="0" w:color="auto"/>
      </w:divBdr>
    </w:div>
    <w:div w:id="224872439">
      <w:bodyDiv w:val="1"/>
      <w:marLeft w:val="0"/>
      <w:marRight w:val="0"/>
      <w:marTop w:val="0"/>
      <w:marBottom w:val="0"/>
      <w:divBdr>
        <w:top w:val="none" w:sz="0" w:space="0" w:color="auto"/>
        <w:left w:val="none" w:sz="0" w:space="0" w:color="auto"/>
        <w:bottom w:val="none" w:sz="0" w:space="0" w:color="auto"/>
        <w:right w:val="none" w:sz="0" w:space="0" w:color="auto"/>
      </w:divBdr>
    </w:div>
    <w:div w:id="264118193">
      <w:bodyDiv w:val="1"/>
      <w:marLeft w:val="0"/>
      <w:marRight w:val="0"/>
      <w:marTop w:val="0"/>
      <w:marBottom w:val="0"/>
      <w:divBdr>
        <w:top w:val="none" w:sz="0" w:space="0" w:color="auto"/>
        <w:left w:val="none" w:sz="0" w:space="0" w:color="auto"/>
        <w:bottom w:val="none" w:sz="0" w:space="0" w:color="auto"/>
        <w:right w:val="none" w:sz="0" w:space="0" w:color="auto"/>
      </w:divBdr>
    </w:div>
    <w:div w:id="447161440">
      <w:bodyDiv w:val="1"/>
      <w:marLeft w:val="0"/>
      <w:marRight w:val="0"/>
      <w:marTop w:val="0"/>
      <w:marBottom w:val="0"/>
      <w:divBdr>
        <w:top w:val="none" w:sz="0" w:space="0" w:color="auto"/>
        <w:left w:val="none" w:sz="0" w:space="0" w:color="auto"/>
        <w:bottom w:val="none" w:sz="0" w:space="0" w:color="auto"/>
        <w:right w:val="none" w:sz="0" w:space="0" w:color="auto"/>
      </w:divBdr>
    </w:div>
    <w:div w:id="713964453">
      <w:bodyDiv w:val="1"/>
      <w:marLeft w:val="0"/>
      <w:marRight w:val="0"/>
      <w:marTop w:val="0"/>
      <w:marBottom w:val="0"/>
      <w:divBdr>
        <w:top w:val="none" w:sz="0" w:space="0" w:color="auto"/>
        <w:left w:val="none" w:sz="0" w:space="0" w:color="auto"/>
        <w:bottom w:val="none" w:sz="0" w:space="0" w:color="auto"/>
        <w:right w:val="none" w:sz="0" w:space="0" w:color="auto"/>
      </w:divBdr>
    </w:div>
    <w:div w:id="764419031">
      <w:bodyDiv w:val="1"/>
      <w:marLeft w:val="0"/>
      <w:marRight w:val="0"/>
      <w:marTop w:val="0"/>
      <w:marBottom w:val="0"/>
      <w:divBdr>
        <w:top w:val="none" w:sz="0" w:space="0" w:color="auto"/>
        <w:left w:val="none" w:sz="0" w:space="0" w:color="auto"/>
        <w:bottom w:val="none" w:sz="0" w:space="0" w:color="auto"/>
        <w:right w:val="none" w:sz="0" w:space="0" w:color="auto"/>
      </w:divBdr>
    </w:div>
    <w:div w:id="770397294">
      <w:bodyDiv w:val="1"/>
      <w:marLeft w:val="0"/>
      <w:marRight w:val="0"/>
      <w:marTop w:val="0"/>
      <w:marBottom w:val="0"/>
      <w:divBdr>
        <w:top w:val="none" w:sz="0" w:space="0" w:color="auto"/>
        <w:left w:val="none" w:sz="0" w:space="0" w:color="auto"/>
        <w:bottom w:val="none" w:sz="0" w:space="0" w:color="auto"/>
        <w:right w:val="none" w:sz="0" w:space="0" w:color="auto"/>
      </w:divBdr>
    </w:div>
    <w:div w:id="774246818">
      <w:bodyDiv w:val="1"/>
      <w:marLeft w:val="0"/>
      <w:marRight w:val="0"/>
      <w:marTop w:val="0"/>
      <w:marBottom w:val="0"/>
      <w:divBdr>
        <w:top w:val="none" w:sz="0" w:space="0" w:color="auto"/>
        <w:left w:val="none" w:sz="0" w:space="0" w:color="auto"/>
        <w:bottom w:val="none" w:sz="0" w:space="0" w:color="auto"/>
        <w:right w:val="none" w:sz="0" w:space="0" w:color="auto"/>
      </w:divBdr>
    </w:div>
    <w:div w:id="795946407">
      <w:bodyDiv w:val="1"/>
      <w:marLeft w:val="0"/>
      <w:marRight w:val="0"/>
      <w:marTop w:val="0"/>
      <w:marBottom w:val="0"/>
      <w:divBdr>
        <w:top w:val="none" w:sz="0" w:space="0" w:color="auto"/>
        <w:left w:val="none" w:sz="0" w:space="0" w:color="auto"/>
        <w:bottom w:val="none" w:sz="0" w:space="0" w:color="auto"/>
        <w:right w:val="none" w:sz="0" w:space="0" w:color="auto"/>
      </w:divBdr>
    </w:div>
    <w:div w:id="840117701">
      <w:bodyDiv w:val="1"/>
      <w:marLeft w:val="0"/>
      <w:marRight w:val="0"/>
      <w:marTop w:val="0"/>
      <w:marBottom w:val="0"/>
      <w:divBdr>
        <w:top w:val="none" w:sz="0" w:space="0" w:color="auto"/>
        <w:left w:val="none" w:sz="0" w:space="0" w:color="auto"/>
        <w:bottom w:val="none" w:sz="0" w:space="0" w:color="auto"/>
        <w:right w:val="none" w:sz="0" w:space="0" w:color="auto"/>
      </w:divBdr>
    </w:div>
    <w:div w:id="870454774">
      <w:bodyDiv w:val="1"/>
      <w:marLeft w:val="0"/>
      <w:marRight w:val="0"/>
      <w:marTop w:val="0"/>
      <w:marBottom w:val="0"/>
      <w:divBdr>
        <w:top w:val="none" w:sz="0" w:space="0" w:color="auto"/>
        <w:left w:val="none" w:sz="0" w:space="0" w:color="auto"/>
        <w:bottom w:val="none" w:sz="0" w:space="0" w:color="auto"/>
        <w:right w:val="none" w:sz="0" w:space="0" w:color="auto"/>
      </w:divBdr>
    </w:div>
    <w:div w:id="890962864">
      <w:bodyDiv w:val="1"/>
      <w:marLeft w:val="0"/>
      <w:marRight w:val="0"/>
      <w:marTop w:val="0"/>
      <w:marBottom w:val="0"/>
      <w:divBdr>
        <w:top w:val="none" w:sz="0" w:space="0" w:color="auto"/>
        <w:left w:val="none" w:sz="0" w:space="0" w:color="auto"/>
        <w:bottom w:val="none" w:sz="0" w:space="0" w:color="auto"/>
        <w:right w:val="none" w:sz="0" w:space="0" w:color="auto"/>
      </w:divBdr>
    </w:div>
    <w:div w:id="938834519">
      <w:bodyDiv w:val="1"/>
      <w:marLeft w:val="0"/>
      <w:marRight w:val="0"/>
      <w:marTop w:val="0"/>
      <w:marBottom w:val="0"/>
      <w:divBdr>
        <w:top w:val="none" w:sz="0" w:space="0" w:color="auto"/>
        <w:left w:val="none" w:sz="0" w:space="0" w:color="auto"/>
        <w:bottom w:val="none" w:sz="0" w:space="0" w:color="auto"/>
        <w:right w:val="none" w:sz="0" w:space="0" w:color="auto"/>
      </w:divBdr>
    </w:div>
    <w:div w:id="974720951">
      <w:bodyDiv w:val="1"/>
      <w:marLeft w:val="0"/>
      <w:marRight w:val="0"/>
      <w:marTop w:val="0"/>
      <w:marBottom w:val="0"/>
      <w:divBdr>
        <w:top w:val="none" w:sz="0" w:space="0" w:color="auto"/>
        <w:left w:val="none" w:sz="0" w:space="0" w:color="auto"/>
        <w:bottom w:val="none" w:sz="0" w:space="0" w:color="auto"/>
        <w:right w:val="none" w:sz="0" w:space="0" w:color="auto"/>
      </w:divBdr>
    </w:div>
    <w:div w:id="1022324149">
      <w:bodyDiv w:val="1"/>
      <w:marLeft w:val="0"/>
      <w:marRight w:val="0"/>
      <w:marTop w:val="0"/>
      <w:marBottom w:val="0"/>
      <w:divBdr>
        <w:top w:val="none" w:sz="0" w:space="0" w:color="auto"/>
        <w:left w:val="none" w:sz="0" w:space="0" w:color="auto"/>
        <w:bottom w:val="none" w:sz="0" w:space="0" w:color="auto"/>
        <w:right w:val="none" w:sz="0" w:space="0" w:color="auto"/>
      </w:divBdr>
    </w:div>
    <w:div w:id="1035622329">
      <w:bodyDiv w:val="1"/>
      <w:marLeft w:val="0"/>
      <w:marRight w:val="0"/>
      <w:marTop w:val="0"/>
      <w:marBottom w:val="0"/>
      <w:divBdr>
        <w:top w:val="none" w:sz="0" w:space="0" w:color="auto"/>
        <w:left w:val="none" w:sz="0" w:space="0" w:color="auto"/>
        <w:bottom w:val="none" w:sz="0" w:space="0" w:color="auto"/>
        <w:right w:val="none" w:sz="0" w:space="0" w:color="auto"/>
      </w:divBdr>
    </w:div>
    <w:div w:id="1094284936">
      <w:bodyDiv w:val="1"/>
      <w:marLeft w:val="0"/>
      <w:marRight w:val="0"/>
      <w:marTop w:val="0"/>
      <w:marBottom w:val="0"/>
      <w:divBdr>
        <w:top w:val="none" w:sz="0" w:space="0" w:color="auto"/>
        <w:left w:val="none" w:sz="0" w:space="0" w:color="auto"/>
        <w:bottom w:val="none" w:sz="0" w:space="0" w:color="auto"/>
        <w:right w:val="none" w:sz="0" w:space="0" w:color="auto"/>
      </w:divBdr>
    </w:div>
    <w:div w:id="1139802714">
      <w:bodyDiv w:val="1"/>
      <w:marLeft w:val="0"/>
      <w:marRight w:val="0"/>
      <w:marTop w:val="0"/>
      <w:marBottom w:val="0"/>
      <w:divBdr>
        <w:top w:val="none" w:sz="0" w:space="0" w:color="auto"/>
        <w:left w:val="none" w:sz="0" w:space="0" w:color="auto"/>
        <w:bottom w:val="none" w:sz="0" w:space="0" w:color="auto"/>
        <w:right w:val="none" w:sz="0" w:space="0" w:color="auto"/>
      </w:divBdr>
    </w:div>
    <w:div w:id="1150636240">
      <w:marLeft w:val="0"/>
      <w:marRight w:val="0"/>
      <w:marTop w:val="0"/>
      <w:marBottom w:val="0"/>
      <w:divBdr>
        <w:top w:val="none" w:sz="0" w:space="0" w:color="auto"/>
        <w:left w:val="none" w:sz="0" w:space="0" w:color="auto"/>
        <w:bottom w:val="none" w:sz="0" w:space="0" w:color="auto"/>
        <w:right w:val="none" w:sz="0" w:space="0" w:color="auto"/>
      </w:divBdr>
    </w:div>
    <w:div w:id="1150636241">
      <w:marLeft w:val="0"/>
      <w:marRight w:val="0"/>
      <w:marTop w:val="0"/>
      <w:marBottom w:val="0"/>
      <w:divBdr>
        <w:top w:val="none" w:sz="0" w:space="0" w:color="auto"/>
        <w:left w:val="none" w:sz="0" w:space="0" w:color="auto"/>
        <w:bottom w:val="none" w:sz="0" w:space="0" w:color="auto"/>
        <w:right w:val="none" w:sz="0" w:space="0" w:color="auto"/>
      </w:divBdr>
    </w:div>
    <w:div w:id="1150636242">
      <w:marLeft w:val="0"/>
      <w:marRight w:val="0"/>
      <w:marTop w:val="0"/>
      <w:marBottom w:val="0"/>
      <w:divBdr>
        <w:top w:val="none" w:sz="0" w:space="0" w:color="auto"/>
        <w:left w:val="none" w:sz="0" w:space="0" w:color="auto"/>
        <w:bottom w:val="none" w:sz="0" w:space="0" w:color="auto"/>
        <w:right w:val="none" w:sz="0" w:space="0" w:color="auto"/>
      </w:divBdr>
    </w:div>
    <w:div w:id="1150636243">
      <w:marLeft w:val="0"/>
      <w:marRight w:val="0"/>
      <w:marTop w:val="0"/>
      <w:marBottom w:val="0"/>
      <w:divBdr>
        <w:top w:val="none" w:sz="0" w:space="0" w:color="auto"/>
        <w:left w:val="none" w:sz="0" w:space="0" w:color="auto"/>
        <w:bottom w:val="none" w:sz="0" w:space="0" w:color="auto"/>
        <w:right w:val="none" w:sz="0" w:space="0" w:color="auto"/>
      </w:divBdr>
    </w:div>
    <w:div w:id="1150636244">
      <w:marLeft w:val="0"/>
      <w:marRight w:val="0"/>
      <w:marTop w:val="0"/>
      <w:marBottom w:val="0"/>
      <w:divBdr>
        <w:top w:val="none" w:sz="0" w:space="0" w:color="auto"/>
        <w:left w:val="none" w:sz="0" w:space="0" w:color="auto"/>
        <w:bottom w:val="none" w:sz="0" w:space="0" w:color="auto"/>
        <w:right w:val="none" w:sz="0" w:space="0" w:color="auto"/>
      </w:divBdr>
    </w:div>
    <w:div w:id="1150636245">
      <w:marLeft w:val="0"/>
      <w:marRight w:val="0"/>
      <w:marTop w:val="0"/>
      <w:marBottom w:val="0"/>
      <w:divBdr>
        <w:top w:val="none" w:sz="0" w:space="0" w:color="auto"/>
        <w:left w:val="none" w:sz="0" w:space="0" w:color="auto"/>
        <w:bottom w:val="none" w:sz="0" w:space="0" w:color="auto"/>
        <w:right w:val="none" w:sz="0" w:space="0" w:color="auto"/>
      </w:divBdr>
    </w:div>
    <w:div w:id="1150636246">
      <w:marLeft w:val="0"/>
      <w:marRight w:val="0"/>
      <w:marTop w:val="0"/>
      <w:marBottom w:val="0"/>
      <w:divBdr>
        <w:top w:val="none" w:sz="0" w:space="0" w:color="auto"/>
        <w:left w:val="none" w:sz="0" w:space="0" w:color="auto"/>
        <w:bottom w:val="none" w:sz="0" w:space="0" w:color="auto"/>
        <w:right w:val="none" w:sz="0" w:space="0" w:color="auto"/>
      </w:divBdr>
    </w:div>
    <w:div w:id="1150636247">
      <w:marLeft w:val="0"/>
      <w:marRight w:val="0"/>
      <w:marTop w:val="0"/>
      <w:marBottom w:val="0"/>
      <w:divBdr>
        <w:top w:val="none" w:sz="0" w:space="0" w:color="auto"/>
        <w:left w:val="none" w:sz="0" w:space="0" w:color="auto"/>
        <w:bottom w:val="none" w:sz="0" w:space="0" w:color="auto"/>
        <w:right w:val="none" w:sz="0" w:space="0" w:color="auto"/>
      </w:divBdr>
    </w:div>
    <w:div w:id="1150636248">
      <w:marLeft w:val="0"/>
      <w:marRight w:val="0"/>
      <w:marTop w:val="0"/>
      <w:marBottom w:val="0"/>
      <w:divBdr>
        <w:top w:val="none" w:sz="0" w:space="0" w:color="auto"/>
        <w:left w:val="none" w:sz="0" w:space="0" w:color="auto"/>
        <w:bottom w:val="none" w:sz="0" w:space="0" w:color="auto"/>
        <w:right w:val="none" w:sz="0" w:space="0" w:color="auto"/>
      </w:divBdr>
    </w:div>
    <w:div w:id="1150636249">
      <w:marLeft w:val="0"/>
      <w:marRight w:val="0"/>
      <w:marTop w:val="0"/>
      <w:marBottom w:val="0"/>
      <w:divBdr>
        <w:top w:val="none" w:sz="0" w:space="0" w:color="auto"/>
        <w:left w:val="none" w:sz="0" w:space="0" w:color="auto"/>
        <w:bottom w:val="none" w:sz="0" w:space="0" w:color="auto"/>
        <w:right w:val="none" w:sz="0" w:space="0" w:color="auto"/>
      </w:divBdr>
    </w:div>
    <w:div w:id="1150636250">
      <w:marLeft w:val="0"/>
      <w:marRight w:val="0"/>
      <w:marTop w:val="0"/>
      <w:marBottom w:val="0"/>
      <w:divBdr>
        <w:top w:val="none" w:sz="0" w:space="0" w:color="auto"/>
        <w:left w:val="none" w:sz="0" w:space="0" w:color="auto"/>
        <w:bottom w:val="none" w:sz="0" w:space="0" w:color="auto"/>
        <w:right w:val="none" w:sz="0" w:space="0" w:color="auto"/>
      </w:divBdr>
    </w:div>
    <w:div w:id="1150636251">
      <w:marLeft w:val="0"/>
      <w:marRight w:val="0"/>
      <w:marTop w:val="0"/>
      <w:marBottom w:val="0"/>
      <w:divBdr>
        <w:top w:val="none" w:sz="0" w:space="0" w:color="auto"/>
        <w:left w:val="none" w:sz="0" w:space="0" w:color="auto"/>
        <w:bottom w:val="none" w:sz="0" w:space="0" w:color="auto"/>
        <w:right w:val="none" w:sz="0" w:space="0" w:color="auto"/>
      </w:divBdr>
    </w:div>
    <w:div w:id="1150636252">
      <w:marLeft w:val="0"/>
      <w:marRight w:val="0"/>
      <w:marTop w:val="0"/>
      <w:marBottom w:val="0"/>
      <w:divBdr>
        <w:top w:val="none" w:sz="0" w:space="0" w:color="auto"/>
        <w:left w:val="none" w:sz="0" w:space="0" w:color="auto"/>
        <w:bottom w:val="none" w:sz="0" w:space="0" w:color="auto"/>
        <w:right w:val="none" w:sz="0" w:space="0" w:color="auto"/>
      </w:divBdr>
    </w:div>
    <w:div w:id="1150636253">
      <w:marLeft w:val="0"/>
      <w:marRight w:val="0"/>
      <w:marTop w:val="0"/>
      <w:marBottom w:val="0"/>
      <w:divBdr>
        <w:top w:val="none" w:sz="0" w:space="0" w:color="auto"/>
        <w:left w:val="none" w:sz="0" w:space="0" w:color="auto"/>
        <w:bottom w:val="none" w:sz="0" w:space="0" w:color="auto"/>
        <w:right w:val="none" w:sz="0" w:space="0" w:color="auto"/>
      </w:divBdr>
    </w:div>
    <w:div w:id="1150636254">
      <w:marLeft w:val="0"/>
      <w:marRight w:val="0"/>
      <w:marTop w:val="0"/>
      <w:marBottom w:val="0"/>
      <w:divBdr>
        <w:top w:val="none" w:sz="0" w:space="0" w:color="auto"/>
        <w:left w:val="none" w:sz="0" w:space="0" w:color="auto"/>
        <w:bottom w:val="none" w:sz="0" w:space="0" w:color="auto"/>
        <w:right w:val="none" w:sz="0" w:space="0" w:color="auto"/>
      </w:divBdr>
    </w:div>
    <w:div w:id="1158112779">
      <w:bodyDiv w:val="1"/>
      <w:marLeft w:val="0"/>
      <w:marRight w:val="0"/>
      <w:marTop w:val="0"/>
      <w:marBottom w:val="0"/>
      <w:divBdr>
        <w:top w:val="none" w:sz="0" w:space="0" w:color="auto"/>
        <w:left w:val="none" w:sz="0" w:space="0" w:color="auto"/>
        <w:bottom w:val="none" w:sz="0" w:space="0" w:color="auto"/>
        <w:right w:val="none" w:sz="0" w:space="0" w:color="auto"/>
      </w:divBdr>
    </w:div>
    <w:div w:id="1173031753">
      <w:bodyDiv w:val="1"/>
      <w:marLeft w:val="0"/>
      <w:marRight w:val="0"/>
      <w:marTop w:val="0"/>
      <w:marBottom w:val="0"/>
      <w:divBdr>
        <w:top w:val="none" w:sz="0" w:space="0" w:color="auto"/>
        <w:left w:val="none" w:sz="0" w:space="0" w:color="auto"/>
        <w:bottom w:val="none" w:sz="0" w:space="0" w:color="auto"/>
        <w:right w:val="none" w:sz="0" w:space="0" w:color="auto"/>
      </w:divBdr>
    </w:div>
    <w:div w:id="1198853042">
      <w:bodyDiv w:val="1"/>
      <w:marLeft w:val="0"/>
      <w:marRight w:val="0"/>
      <w:marTop w:val="0"/>
      <w:marBottom w:val="0"/>
      <w:divBdr>
        <w:top w:val="none" w:sz="0" w:space="0" w:color="auto"/>
        <w:left w:val="none" w:sz="0" w:space="0" w:color="auto"/>
        <w:bottom w:val="none" w:sz="0" w:space="0" w:color="auto"/>
        <w:right w:val="none" w:sz="0" w:space="0" w:color="auto"/>
      </w:divBdr>
    </w:div>
    <w:div w:id="1341079594">
      <w:bodyDiv w:val="1"/>
      <w:marLeft w:val="0"/>
      <w:marRight w:val="0"/>
      <w:marTop w:val="0"/>
      <w:marBottom w:val="0"/>
      <w:divBdr>
        <w:top w:val="none" w:sz="0" w:space="0" w:color="auto"/>
        <w:left w:val="none" w:sz="0" w:space="0" w:color="auto"/>
        <w:bottom w:val="none" w:sz="0" w:space="0" w:color="auto"/>
        <w:right w:val="none" w:sz="0" w:space="0" w:color="auto"/>
      </w:divBdr>
    </w:div>
    <w:div w:id="1386295421">
      <w:bodyDiv w:val="1"/>
      <w:marLeft w:val="0"/>
      <w:marRight w:val="0"/>
      <w:marTop w:val="0"/>
      <w:marBottom w:val="0"/>
      <w:divBdr>
        <w:top w:val="none" w:sz="0" w:space="0" w:color="auto"/>
        <w:left w:val="none" w:sz="0" w:space="0" w:color="auto"/>
        <w:bottom w:val="none" w:sz="0" w:space="0" w:color="auto"/>
        <w:right w:val="none" w:sz="0" w:space="0" w:color="auto"/>
      </w:divBdr>
    </w:div>
    <w:div w:id="1522744075">
      <w:bodyDiv w:val="1"/>
      <w:marLeft w:val="0"/>
      <w:marRight w:val="0"/>
      <w:marTop w:val="0"/>
      <w:marBottom w:val="0"/>
      <w:divBdr>
        <w:top w:val="none" w:sz="0" w:space="0" w:color="auto"/>
        <w:left w:val="none" w:sz="0" w:space="0" w:color="auto"/>
        <w:bottom w:val="none" w:sz="0" w:space="0" w:color="auto"/>
        <w:right w:val="none" w:sz="0" w:space="0" w:color="auto"/>
      </w:divBdr>
    </w:div>
    <w:div w:id="1547643133">
      <w:bodyDiv w:val="1"/>
      <w:marLeft w:val="0"/>
      <w:marRight w:val="0"/>
      <w:marTop w:val="0"/>
      <w:marBottom w:val="0"/>
      <w:divBdr>
        <w:top w:val="none" w:sz="0" w:space="0" w:color="auto"/>
        <w:left w:val="none" w:sz="0" w:space="0" w:color="auto"/>
        <w:bottom w:val="none" w:sz="0" w:space="0" w:color="auto"/>
        <w:right w:val="none" w:sz="0" w:space="0" w:color="auto"/>
      </w:divBdr>
    </w:div>
    <w:div w:id="1559901883">
      <w:bodyDiv w:val="1"/>
      <w:marLeft w:val="0"/>
      <w:marRight w:val="0"/>
      <w:marTop w:val="0"/>
      <w:marBottom w:val="0"/>
      <w:divBdr>
        <w:top w:val="none" w:sz="0" w:space="0" w:color="auto"/>
        <w:left w:val="none" w:sz="0" w:space="0" w:color="auto"/>
        <w:bottom w:val="none" w:sz="0" w:space="0" w:color="auto"/>
        <w:right w:val="none" w:sz="0" w:space="0" w:color="auto"/>
      </w:divBdr>
    </w:div>
    <w:div w:id="1647121662">
      <w:bodyDiv w:val="1"/>
      <w:marLeft w:val="0"/>
      <w:marRight w:val="0"/>
      <w:marTop w:val="0"/>
      <w:marBottom w:val="0"/>
      <w:divBdr>
        <w:top w:val="none" w:sz="0" w:space="0" w:color="auto"/>
        <w:left w:val="none" w:sz="0" w:space="0" w:color="auto"/>
        <w:bottom w:val="none" w:sz="0" w:space="0" w:color="auto"/>
        <w:right w:val="none" w:sz="0" w:space="0" w:color="auto"/>
      </w:divBdr>
    </w:div>
    <w:div w:id="1787307812">
      <w:bodyDiv w:val="1"/>
      <w:marLeft w:val="0"/>
      <w:marRight w:val="0"/>
      <w:marTop w:val="0"/>
      <w:marBottom w:val="0"/>
      <w:divBdr>
        <w:top w:val="none" w:sz="0" w:space="0" w:color="auto"/>
        <w:left w:val="none" w:sz="0" w:space="0" w:color="auto"/>
        <w:bottom w:val="none" w:sz="0" w:space="0" w:color="auto"/>
        <w:right w:val="none" w:sz="0" w:space="0" w:color="auto"/>
      </w:divBdr>
    </w:div>
    <w:div w:id="1832988221">
      <w:bodyDiv w:val="1"/>
      <w:marLeft w:val="0"/>
      <w:marRight w:val="0"/>
      <w:marTop w:val="0"/>
      <w:marBottom w:val="0"/>
      <w:divBdr>
        <w:top w:val="none" w:sz="0" w:space="0" w:color="auto"/>
        <w:left w:val="none" w:sz="0" w:space="0" w:color="auto"/>
        <w:bottom w:val="none" w:sz="0" w:space="0" w:color="auto"/>
        <w:right w:val="none" w:sz="0" w:space="0" w:color="auto"/>
      </w:divBdr>
    </w:div>
    <w:div w:id="2011522192">
      <w:bodyDiv w:val="1"/>
      <w:marLeft w:val="0"/>
      <w:marRight w:val="0"/>
      <w:marTop w:val="0"/>
      <w:marBottom w:val="0"/>
      <w:divBdr>
        <w:top w:val="none" w:sz="0" w:space="0" w:color="auto"/>
        <w:left w:val="none" w:sz="0" w:space="0" w:color="auto"/>
        <w:bottom w:val="none" w:sz="0" w:space="0" w:color="auto"/>
        <w:right w:val="none" w:sz="0" w:space="0" w:color="auto"/>
      </w:divBdr>
    </w:div>
    <w:div w:id="2033064791">
      <w:bodyDiv w:val="1"/>
      <w:marLeft w:val="0"/>
      <w:marRight w:val="0"/>
      <w:marTop w:val="0"/>
      <w:marBottom w:val="0"/>
      <w:divBdr>
        <w:top w:val="none" w:sz="0" w:space="0" w:color="auto"/>
        <w:left w:val="none" w:sz="0" w:space="0" w:color="auto"/>
        <w:bottom w:val="none" w:sz="0" w:space="0" w:color="auto"/>
        <w:right w:val="none" w:sz="0" w:space="0" w:color="auto"/>
      </w:divBdr>
    </w:div>
    <w:div w:id="2073460526">
      <w:bodyDiv w:val="1"/>
      <w:marLeft w:val="0"/>
      <w:marRight w:val="0"/>
      <w:marTop w:val="0"/>
      <w:marBottom w:val="0"/>
      <w:divBdr>
        <w:top w:val="none" w:sz="0" w:space="0" w:color="auto"/>
        <w:left w:val="none" w:sz="0" w:space="0" w:color="auto"/>
        <w:bottom w:val="none" w:sz="0" w:space="0" w:color="auto"/>
        <w:right w:val="none" w:sz="0" w:space="0" w:color="auto"/>
      </w:divBdr>
    </w:div>
    <w:div w:id="212723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rainesdefrance.fr/" TargetMode="External"/><Relationship Id="rId18" Type="http://schemas.openxmlformats.org/officeDocument/2006/relationships/hyperlink" Target="http://tactikollectif.org/" TargetMode="External"/><Relationship Id="rId26" Type="http://schemas.openxmlformats.org/officeDocument/2006/relationships/hyperlink" Target="http://www.gestionpolicialdiversidad.org/contacto.html" TargetMode="External"/><Relationship Id="rId39" Type="http://schemas.openxmlformats.org/officeDocument/2006/relationships/hyperlink" Target="http://www.stop-watch.org/" TargetMode="External"/><Relationship Id="rId3" Type="http://schemas.openxmlformats.org/officeDocument/2006/relationships/styles" Target="styles.xml"/><Relationship Id="rId21" Type="http://schemas.openxmlformats.org/officeDocument/2006/relationships/hyperlink" Target="http://www.unijepol.eu/" TargetMode="External"/><Relationship Id="rId34" Type="http://schemas.openxmlformats.org/officeDocument/2006/relationships/hyperlink" Target="http://www.amnesty.nl/" TargetMode="External"/><Relationship Id="rId42" Type="http://schemas.openxmlformats.org/officeDocument/2006/relationships/chart" Target="charts/chart1.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space-projets-interassociatifs.fr/" TargetMode="External"/><Relationship Id="rId17" Type="http://schemas.openxmlformats.org/officeDocument/2006/relationships/hyperlink" Target="http://grainesdefrance.fr/" TargetMode="External"/><Relationship Id="rId25" Type="http://schemas.openxmlformats.org/officeDocument/2006/relationships/hyperlink" Target="http://www.gestionpolicialdiversidad.org/contacto.html" TargetMode="External"/><Relationship Id="rId33" Type="http://schemas.openxmlformats.org/officeDocument/2006/relationships/hyperlink" Target="http://www.doetank.org/" TargetMode="External"/><Relationship Id="rId38" Type="http://schemas.openxmlformats.org/officeDocument/2006/relationships/hyperlink" Target="http://www.release.org.uk/"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generation.fr/" TargetMode="External"/><Relationship Id="rId20" Type="http://schemas.openxmlformats.org/officeDocument/2006/relationships/hyperlink" Target="http://www.bug-ev.org/en/topics/schwerpunkte/dossiers/police-investigation-of-racially-motivated-crimes/the-macpherson-report.html" TargetMode="External"/><Relationship Id="rId29" Type="http://schemas.openxmlformats.org/officeDocument/2006/relationships/hyperlink" Target="http://www.doetank.org/" TargetMode="External"/><Relationship Id="rId41" Type="http://schemas.openxmlformats.org/officeDocument/2006/relationships/hyperlink" Target="http://www.stop-watch.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ainesdefrance.fr/" TargetMode="External"/><Relationship Id="rId24" Type="http://schemas.openxmlformats.org/officeDocument/2006/relationships/hyperlink" Target="http://www.gitanos.org/" TargetMode="External"/><Relationship Id="rId32" Type="http://schemas.openxmlformats.org/officeDocument/2006/relationships/hyperlink" Target="http://www.amnesty.nl/" TargetMode="External"/><Relationship Id="rId37" Type="http://schemas.openxmlformats.org/officeDocument/2006/relationships/hyperlink" Target="http://www.runnymedetrust.org/projects-and-publications/projects/criminal-justice/stopwatch.html" TargetMode="External"/><Relationship Id="rId40" Type="http://schemas.openxmlformats.org/officeDocument/2006/relationships/hyperlink" Target="http://www.stop-watch.org/"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lamaisonsolidaire.voila.net/" TargetMode="External"/><Relationship Id="rId23" Type="http://schemas.openxmlformats.org/officeDocument/2006/relationships/hyperlink" Target="http://www.metroscopia.org/pulso/23-presentacionidiomas/25" TargetMode="External"/><Relationship Id="rId28" Type="http://schemas.openxmlformats.org/officeDocument/2006/relationships/hyperlink" Target="http://www.art1.nl/" TargetMode="External"/><Relationship Id="rId36" Type="http://schemas.openxmlformats.org/officeDocument/2006/relationships/hyperlink" Target="http://www.runnymedetrust.org/" TargetMode="External"/><Relationship Id="rId10" Type="http://schemas.openxmlformats.org/officeDocument/2006/relationships/hyperlink" Target="http://issuu.com/grainesdefrance/docs/rapport_alt__rit__-racisme-x__nopho/1" TargetMode="External"/><Relationship Id="rId19" Type="http://schemas.openxmlformats.org/officeDocument/2006/relationships/hyperlink" Target="http://www.bug-ev.org/en.html" TargetMode="External"/><Relationship Id="rId31" Type="http://schemas.openxmlformats.org/officeDocument/2006/relationships/hyperlink" Target="http://www.njcm.nl/site/english/list_news" TargetMode="External"/><Relationship Id="rId44"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hyperlink" Target="http://grainesdefrance.fr/" TargetMode="External"/><Relationship Id="rId14" Type="http://schemas.openxmlformats.org/officeDocument/2006/relationships/hyperlink" Target="http://grainesdefrance.fr/?page_id=38" TargetMode="External"/><Relationship Id="rId22" Type="http://schemas.openxmlformats.org/officeDocument/2006/relationships/hyperlink" Target="http://www.gestionpolicialdiversidad.org/contacto.html" TargetMode="External"/><Relationship Id="rId27" Type="http://schemas.openxmlformats.org/officeDocument/2006/relationships/hyperlink" Target="http://www.civilrightsdefenders.org/" TargetMode="External"/><Relationship Id="rId30" Type="http://schemas.openxmlformats.org/officeDocument/2006/relationships/hyperlink" Target="https://www.youtube.com/watch?v=LvHXrfYiRGk" TargetMode="External"/><Relationship Id="rId35" Type="http://schemas.openxmlformats.org/officeDocument/2006/relationships/hyperlink" Target="http://www.stop-watch.org/" TargetMode="External"/><Relationship Id="rId43" Type="http://schemas.openxmlformats.org/officeDocument/2006/relationships/chart" Target="charts/chart2.xm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LARA\Documents\My%20Box%20Files\Xen%20Fund\Memos%20Strategies%20and%20Workplans\Portfolio%20Reviews\Ethnic%20Profiling%20April%202015\OSIFE%20Ethnic%20Profiling%20Gran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LARA\Documents\My%20Box%20Files\Xen%20Fund\Memos%20Strategies%20and%20Workplans\Portfolio%20Reviews\Ethnic%20Profiling%20April%202015\OSIFE%20Ethnic%20Profiling%20Gran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LARA\Documents\My%20Box%20Files\Xen%20Fund\Memos%20Strategies%20and%20Workplans\Portfolio%20Reviews\Ethnic%20Profiling%20April%202015\OSIFE%20Ethnic%20Profiling%20Gran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GB" sz="1200"/>
              <a:t>OSIFE's engagement in ethnic profiling over the last four years,</a:t>
            </a:r>
            <a:r>
              <a:rPr lang="en-GB" sz="1200" baseline="0"/>
              <a:t> by country and year</a:t>
            </a:r>
            <a:endParaRPr lang="en-GB" sz="1200"/>
          </a:p>
        </c:rich>
      </c:tx>
      <c:layout>
        <c:manualLayout>
          <c:xMode val="edge"/>
          <c:yMode val="edge"/>
          <c:x val="0.12573243911048357"/>
          <c:y val="2.4968789013732832E-2"/>
        </c:manualLayout>
      </c:layout>
      <c:overlay val="0"/>
    </c:title>
    <c:autoTitleDeleted val="0"/>
    <c:plotArea>
      <c:layout/>
      <c:barChart>
        <c:barDir val="col"/>
        <c:grouping val="clustered"/>
        <c:varyColors val="0"/>
        <c:ser>
          <c:idx val="0"/>
          <c:order val="0"/>
          <c:tx>
            <c:strRef>
              <c:f>Sheet1!$B$1</c:f>
              <c:strCache>
                <c:ptCount val="1"/>
                <c:pt idx="0">
                  <c:v>2011</c:v>
                </c:pt>
              </c:strCache>
            </c:strRef>
          </c:tx>
          <c:invertIfNegative val="0"/>
          <c:cat>
            <c:strRef>
              <c:f>Sheet1!$A$2:$A$8</c:f>
              <c:strCache>
                <c:ptCount val="7"/>
                <c:pt idx="0">
                  <c:v>France (10)</c:v>
                </c:pt>
                <c:pt idx="1">
                  <c:v>Germany (1)</c:v>
                </c:pt>
                <c:pt idx="2">
                  <c:v>Spain (4)</c:v>
                </c:pt>
                <c:pt idx="3">
                  <c:v>Sweden (1)</c:v>
                </c:pt>
                <c:pt idx="4">
                  <c:v>The Netherlands (5)</c:v>
                </c:pt>
                <c:pt idx="5">
                  <c:v>United Kingdom (2)</c:v>
                </c:pt>
                <c:pt idx="6">
                  <c:v>TOTAL (23)</c:v>
                </c:pt>
              </c:strCache>
            </c:strRef>
          </c:cat>
          <c:val>
            <c:numRef>
              <c:f>Sheet1!$B$2:$B$8</c:f>
              <c:numCache>
                <c:formatCode>General</c:formatCode>
                <c:ptCount val="7"/>
                <c:pt idx="0" formatCode="[$$-409]#,##0">
                  <c:v>130020</c:v>
                </c:pt>
                <c:pt idx="2" formatCode="[$$-409]#,##0">
                  <c:v>48592</c:v>
                </c:pt>
                <c:pt idx="6" formatCode="[$$-409]#,##0">
                  <c:v>178612</c:v>
                </c:pt>
              </c:numCache>
            </c:numRef>
          </c:val>
        </c:ser>
        <c:ser>
          <c:idx val="1"/>
          <c:order val="1"/>
          <c:tx>
            <c:strRef>
              <c:f>Sheet1!$C$1</c:f>
              <c:strCache>
                <c:ptCount val="1"/>
                <c:pt idx="0">
                  <c:v>2012</c:v>
                </c:pt>
              </c:strCache>
            </c:strRef>
          </c:tx>
          <c:invertIfNegative val="0"/>
          <c:cat>
            <c:strRef>
              <c:f>Sheet1!$A$2:$A$8</c:f>
              <c:strCache>
                <c:ptCount val="7"/>
                <c:pt idx="0">
                  <c:v>France (10)</c:v>
                </c:pt>
                <c:pt idx="1">
                  <c:v>Germany (1)</c:v>
                </c:pt>
                <c:pt idx="2">
                  <c:v>Spain (4)</c:v>
                </c:pt>
                <c:pt idx="3">
                  <c:v>Sweden (1)</c:v>
                </c:pt>
                <c:pt idx="4">
                  <c:v>The Netherlands (5)</c:v>
                </c:pt>
                <c:pt idx="5">
                  <c:v>United Kingdom (2)</c:v>
                </c:pt>
                <c:pt idx="6">
                  <c:v>TOTAL (23)</c:v>
                </c:pt>
              </c:strCache>
            </c:strRef>
          </c:cat>
          <c:val>
            <c:numRef>
              <c:f>Sheet1!$C$2:$C$8</c:f>
              <c:numCache>
                <c:formatCode>General</c:formatCode>
                <c:ptCount val="7"/>
                <c:pt idx="0" formatCode="[$$-409]#,##0">
                  <c:v>99400</c:v>
                </c:pt>
                <c:pt idx="2" formatCode="[$$-409]#,##0">
                  <c:v>48592</c:v>
                </c:pt>
                <c:pt idx="4" formatCode="[$$-409]#,##0">
                  <c:v>145460</c:v>
                </c:pt>
                <c:pt idx="5" formatCode="[$$-409]#,##0">
                  <c:v>102182.5</c:v>
                </c:pt>
                <c:pt idx="6" formatCode="[$$-409]#,##0">
                  <c:v>395634.5</c:v>
                </c:pt>
              </c:numCache>
            </c:numRef>
          </c:val>
        </c:ser>
        <c:ser>
          <c:idx val="2"/>
          <c:order val="2"/>
          <c:tx>
            <c:strRef>
              <c:f>Sheet1!$D$1</c:f>
              <c:strCache>
                <c:ptCount val="1"/>
                <c:pt idx="0">
                  <c:v>2013</c:v>
                </c:pt>
              </c:strCache>
            </c:strRef>
          </c:tx>
          <c:invertIfNegative val="0"/>
          <c:cat>
            <c:strRef>
              <c:f>Sheet1!$A$2:$A$8</c:f>
              <c:strCache>
                <c:ptCount val="7"/>
                <c:pt idx="0">
                  <c:v>France (10)</c:v>
                </c:pt>
                <c:pt idx="1">
                  <c:v>Germany (1)</c:v>
                </c:pt>
                <c:pt idx="2">
                  <c:v>Spain (4)</c:v>
                </c:pt>
                <c:pt idx="3">
                  <c:v>Sweden (1)</c:v>
                </c:pt>
                <c:pt idx="4">
                  <c:v>The Netherlands (5)</c:v>
                </c:pt>
                <c:pt idx="5">
                  <c:v>United Kingdom (2)</c:v>
                </c:pt>
                <c:pt idx="6">
                  <c:v>TOTAL (23)</c:v>
                </c:pt>
              </c:strCache>
            </c:strRef>
          </c:cat>
          <c:val>
            <c:numRef>
              <c:f>Sheet1!$D$2:$D$8</c:f>
              <c:numCache>
                <c:formatCode>[$$-409]#,##0</c:formatCode>
                <c:ptCount val="7"/>
                <c:pt idx="0">
                  <c:v>91979</c:v>
                </c:pt>
                <c:pt idx="1">
                  <c:v>25400</c:v>
                </c:pt>
                <c:pt idx="2">
                  <c:v>89830</c:v>
                </c:pt>
                <c:pt idx="4">
                  <c:v>272284</c:v>
                </c:pt>
                <c:pt idx="5">
                  <c:v>102182.5</c:v>
                </c:pt>
                <c:pt idx="6">
                  <c:v>581675.5</c:v>
                </c:pt>
              </c:numCache>
            </c:numRef>
          </c:val>
        </c:ser>
        <c:ser>
          <c:idx val="3"/>
          <c:order val="3"/>
          <c:tx>
            <c:strRef>
              <c:f>Sheet1!$E$1</c:f>
              <c:strCache>
                <c:ptCount val="1"/>
                <c:pt idx="0">
                  <c:v>2014</c:v>
                </c:pt>
              </c:strCache>
            </c:strRef>
          </c:tx>
          <c:invertIfNegative val="0"/>
          <c:cat>
            <c:strRef>
              <c:f>Sheet1!$A$2:$A$8</c:f>
              <c:strCache>
                <c:ptCount val="7"/>
                <c:pt idx="0">
                  <c:v>France (10)</c:v>
                </c:pt>
                <c:pt idx="1">
                  <c:v>Germany (1)</c:v>
                </c:pt>
                <c:pt idx="2">
                  <c:v>Spain (4)</c:v>
                </c:pt>
                <c:pt idx="3">
                  <c:v>Sweden (1)</c:v>
                </c:pt>
                <c:pt idx="4">
                  <c:v>The Netherlands (5)</c:v>
                </c:pt>
                <c:pt idx="5">
                  <c:v>United Kingdom (2)</c:v>
                </c:pt>
                <c:pt idx="6">
                  <c:v>TOTAL (23)</c:v>
                </c:pt>
              </c:strCache>
            </c:strRef>
          </c:cat>
          <c:val>
            <c:numRef>
              <c:f>Sheet1!$E$2:$E$8</c:f>
              <c:numCache>
                <c:formatCode>General</c:formatCode>
                <c:ptCount val="7"/>
                <c:pt idx="0" formatCode="[$$-409]#,##0">
                  <c:v>215942</c:v>
                </c:pt>
                <c:pt idx="2" formatCode="[$$-409]#,##0">
                  <c:v>114500</c:v>
                </c:pt>
                <c:pt idx="3" formatCode="[$$-409]#,##0">
                  <c:v>25000</c:v>
                </c:pt>
                <c:pt idx="4" formatCode="[$$-409]#,##0">
                  <c:v>266307</c:v>
                </c:pt>
                <c:pt idx="5" formatCode="[$$-409]#,##0">
                  <c:v>94588</c:v>
                </c:pt>
                <c:pt idx="6" formatCode="[$$-409]#,##0">
                  <c:v>716337</c:v>
                </c:pt>
              </c:numCache>
            </c:numRef>
          </c:val>
        </c:ser>
        <c:dLbls>
          <c:showLegendKey val="0"/>
          <c:showVal val="0"/>
          <c:showCatName val="0"/>
          <c:showSerName val="0"/>
          <c:showPercent val="0"/>
          <c:showBubbleSize val="0"/>
        </c:dLbls>
        <c:gapWidth val="150"/>
        <c:axId val="36853632"/>
        <c:axId val="36855168"/>
      </c:barChart>
      <c:catAx>
        <c:axId val="36853632"/>
        <c:scaling>
          <c:orientation val="minMax"/>
        </c:scaling>
        <c:delete val="0"/>
        <c:axPos val="b"/>
        <c:majorTickMark val="out"/>
        <c:minorTickMark val="none"/>
        <c:tickLblPos val="nextTo"/>
        <c:txPr>
          <a:bodyPr/>
          <a:lstStyle/>
          <a:p>
            <a:pPr>
              <a:defRPr sz="800" baseline="0"/>
            </a:pPr>
            <a:endParaRPr lang="en-US"/>
          </a:p>
        </c:txPr>
        <c:crossAx val="36855168"/>
        <c:crosses val="autoZero"/>
        <c:auto val="1"/>
        <c:lblAlgn val="ctr"/>
        <c:lblOffset val="100"/>
        <c:noMultiLvlLbl val="0"/>
      </c:catAx>
      <c:valAx>
        <c:axId val="36855168"/>
        <c:scaling>
          <c:orientation val="minMax"/>
        </c:scaling>
        <c:delete val="0"/>
        <c:axPos val="l"/>
        <c:majorGridlines/>
        <c:numFmt formatCode="[$$-409]#,##0" sourceLinked="1"/>
        <c:majorTickMark val="out"/>
        <c:minorTickMark val="none"/>
        <c:tickLblPos val="nextTo"/>
        <c:crossAx val="36853632"/>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aseline="0"/>
            </a:pPr>
            <a:r>
              <a:rPr lang="en-GB" sz="1200" baseline="0"/>
              <a:t>Grants and consultancies related to ethnic profiling in which OSIFE contributed, by program</a:t>
            </a:r>
          </a:p>
        </c:rich>
      </c:tx>
      <c:layout>
        <c:manualLayout>
          <c:xMode val="edge"/>
          <c:yMode val="edge"/>
          <c:x val="0.13002732240437159"/>
          <c:y val="3.0401737242128121E-2"/>
        </c:manualLayout>
      </c:layout>
      <c:overlay val="0"/>
    </c:title>
    <c:autoTitleDeleted val="0"/>
    <c:plotArea>
      <c:layout/>
      <c:pieChart>
        <c:varyColors val="1"/>
        <c:ser>
          <c:idx val="0"/>
          <c:order val="0"/>
          <c:dLbls>
            <c:dLbl>
              <c:idx val="0"/>
              <c:showLegendKey val="0"/>
              <c:showVal val="1"/>
              <c:showCatName val="1"/>
              <c:showSerName val="0"/>
              <c:showPercent val="1"/>
              <c:showBubbleSize val="0"/>
              <c:separator>
</c:separator>
            </c:dLbl>
            <c:dLbl>
              <c:idx val="1"/>
              <c:layout>
                <c:manualLayout>
                  <c:x val="0.14036374502141413"/>
                  <c:y val="0.26325017840559872"/>
                </c:manualLayout>
              </c:layout>
              <c:showLegendKey val="0"/>
              <c:showVal val="1"/>
              <c:showCatName val="1"/>
              <c:showSerName val="0"/>
              <c:showPercent val="1"/>
              <c:showBubbleSize val="0"/>
              <c:separator>
</c:separator>
            </c:dLbl>
            <c:dLbl>
              <c:idx val="2"/>
              <c:layout>
                <c:manualLayout>
                  <c:x val="-1.9230680980688551E-2"/>
                  <c:y val="4.7979362756630332E-2"/>
                </c:manualLayout>
              </c:layout>
              <c:showLegendKey val="0"/>
              <c:showVal val="1"/>
              <c:showCatName val="1"/>
              <c:showSerName val="0"/>
              <c:showPercent val="1"/>
              <c:showBubbleSize val="0"/>
              <c:separator>
</c:separator>
            </c:dLbl>
            <c:dLbl>
              <c:idx val="3"/>
              <c:layout>
                <c:manualLayout>
                  <c:x val="3.6668438022286039E-2"/>
                  <c:y val="0.20799467096205124"/>
                </c:manualLayout>
              </c:layout>
              <c:showLegendKey val="0"/>
              <c:showVal val="1"/>
              <c:showCatName val="1"/>
              <c:showSerName val="0"/>
              <c:showPercent val="1"/>
              <c:showBubbleSize val="0"/>
              <c:separator>
</c:separator>
            </c:dLbl>
            <c:txPr>
              <a:bodyPr/>
              <a:lstStyle/>
              <a:p>
                <a:pPr>
                  <a:defRPr sz="800"/>
                </a:pPr>
                <a:endParaRPr lang="en-US"/>
              </a:p>
            </c:txPr>
            <c:showLegendKey val="0"/>
            <c:showVal val="1"/>
            <c:showCatName val="0"/>
            <c:showSerName val="0"/>
            <c:showPercent val="1"/>
            <c:showBubbleSize val="0"/>
            <c:separator>
</c:separator>
            <c:showLeaderLines val="0"/>
          </c:dLbls>
          <c:cat>
            <c:strRef>
              <c:f>Sheet1!$P$45:$P$48</c:f>
              <c:strCache>
                <c:ptCount val="4"/>
                <c:pt idx="0">
                  <c:v>XF</c:v>
                </c:pt>
                <c:pt idx="1">
                  <c:v>ECLP</c:v>
                </c:pt>
                <c:pt idx="2">
                  <c:v>YI/YE</c:v>
                </c:pt>
                <c:pt idx="3">
                  <c:v>JI</c:v>
                </c:pt>
              </c:strCache>
            </c:strRef>
          </c:cat>
          <c:val>
            <c:numRef>
              <c:f>Sheet1!$Q$45:$Q$48</c:f>
              <c:numCache>
                <c:formatCode>[$$-409]#,##0</c:formatCode>
                <c:ptCount val="4"/>
                <c:pt idx="0">
                  <c:v>1540963</c:v>
                </c:pt>
                <c:pt idx="1">
                  <c:v>251320</c:v>
                </c:pt>
                <c:pt idx="2">
                  <c:v>52406</c:v>
                </c:pt>
                <c:pt idx="3">
                  <c:v>27570</c:v>
                </c:pt>
              </c:numCache>
            </c:numRef>
          </c:val>
        </c:ser>
        <c:dLbls>
          <c:showLegendKey val="0"/>
          <c:showVal val="0"/>
          <c:showCatName val="0"/>
          <c:showSerName val="0"/>
          <c:showPercent val="0"/>
          <c:showBubbleSize val="0"/>
          <c:showLeaderLines val="0"/>
        </c:dLbls>
        <c:firstSliceAng val="0"/>
      </c:pieChart>
    </c:plotArea>
    <c:legend>
      <c:legendPos val="r"/>
      <c:layout>
        <c:manualLayout>
          <c:xMode val="edge"/>
          <c:yMode val="edge"/>
          <c:x val="0.86080726278655439"/>
          <c:y val="0.39990453767154177"/>
          <c:w val="0.13919273721344561"/>
          <c:h val="0.33141663064881915"/>
        </c:manualLayout>
      </c:layout>
      <c:overlay val="0"/>
      <c:txPr>
        <a:bodyPr/>
        <a:lstStyle/>
        <a:p>
          <a:pPr rtl="0">
            <a:defRPr sz="9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GB" sz="1200"/>
              <a:t>OSIFE's total engagement</a:t>
            </a:r>
            <a:r>
              <a:rPr lang="en-GB" sz="1200" baseline="0"/>
              <a:t> in ethnic profiling over the last four years, by country</a:t>
            </a:r>
            <a:endParaRPr lang="en-GB" sz="1200"/>
          </a:p>
        </c:rich>
      </c:tx>
      <c:overlay val="0"/>
    </c:title>
    <c:autoTitleDeleted val="0"/>
    <c:plotArea>
      <c:layout>
        <c:manualLayout>
          <c:layoutTarget val="inner"/>
          <c:xMode val="edge"/>
          <c:yMode val="edge"/>
          <c:x val="0.16908683289588802"/>
          <c:y val="0.19887139107611548"/>
          <c:w val="0.4108543307086614"/>
          <c:h val="0.684757217847769"/>
        </c:manualLayout>
      </c:layout>
      <c:pieChart>
        <c:varyColors val="1"/>
        <c:ser>
          <c:idx val="0"/>
          <c:order val="0"/>
          <c:dLbls>
            <c:dLbl>
              <c:idx val="3"/>
              <c:layout>
                <c:manualLayout>
                  <c:x val="-3.7714785651793523E-2"/>
                  <c:y val="-0.13333333333333333"/>
                </c:manualLayout>
              </c:layout>
              <c:showLegendKey val="0"/>
              <c:showVal val="1"/>
              <c:showCatName val="0"/>
              <c:showSerName val="0"/>
              <c:showPercent val="1"/>
              <c:showBubbleSize val="0"/>
              <c:separator>
</c:separator>
            </c:dLbl>
            <c:txPr>
              <a:bodyPr/>
              <a:lstStyle/>
              <a:p>
                <a:pPr>
                  <a:defRPr sz="800" baseline="0"/>
                </a:pPr>
                <a:endParaRPr lang="en-US"/>
              </a:p>
            </c:txPr>
            <c:showLegendKey val="0"/>
            <c:showVal val="1"/>
            <c:showCatName val="0"/>
            <c:showSerName val="0"/>
            <c:showPercent val="1"/>
            <c:showBubbleSize val="0"/>
            <c:separator>
</c:separator>
            <c:showLeaderLines val="0"/>
          </c:dLbls>
          <c:cat>
            <c:strRef>
              <c:f>Sheet1!$I$2:$I$7</c:f>
              <c:strCache>
                <c:ptCount val="6"/>
                <c:pt idx="0">
                  <c:v>France</c:v>
                </c:pt>
                <c:pt idx="1">
                  <c:v>Germany</c:v>
                </c:pt>
                <c:pt idx="2">
                  <c:v>Spain</c:v>
                </c:pt>
                <c:pt idx="3">
                  <c:v>Sweden</c:v>
                </c:pt>
                <c:pt idx="4">
                  <c:v>The Netherlands</c:v>
                </c:pt>
                <c:pt idx="5">
                  <c:v>United Kingdom</c:v>
                </c:pt>
              </c:strCache>
            </c:strRef>
          </c:cat>
          <c:val>
            <c:numRef>
              <c:f>Sheet1!$J$2:$J$7</c:f>
              <c:numCache>
                <c:formatCode>[$$-409]#,##0</c:formatCode>
                <c:ptCount val="6"/>
                <c:pt idx="0">
                  <c:v>537341</c:v>
                </c:pt>
                <c:pt idx="1">
                  <c:v>25400</c:v>
                </c:pt>
                <c:pt idx="2">
                  <c:v>301514</c:v>
                </c:pt>
                <c:pt idx="3">
                  <c:v>25000</c:v>
                </c:pt>
                <c:pt idx="4">
                  <c:v>684051</c:v>
                </c:pt>
                <c:pt idx="5">
                  <c:v>298953</c:v>
                </c:pt>
              </c:numCache>
            </c:numRef>
          </c:val>
        </c:ser>
        <c:dLbls>
          <c:showLegendKey val="0"/>
          <c:showVal val="0"/>
          <c:showCatName val="0"/>
          <c:showSerName val="0"/>
          <c:showPercent val="0"/>
          <c:showBubbleSize val="0"/>
          <c:showLeaderLines val="0"/>
        </c:dLbls>
        <c:firstSliceAng val="0"/>
      </c:pieChart>
    </c:plotArea>
    <c:legend>
      <c:legendPos val="r"/>
      <c:overlay val="0"/>
      <c:txPr>
        <a:bodyPr/>
        <a:lstStyle/>
        <a:p>
          <a:pPr>
            <a:defRPr sz="9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305F-38F8-481F-A5C9-6EC5EAD0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3571</Words>
  <Characters>20360</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The Open Society Fund to Counter Xenophobia</vt:lpstr>
    </vt:vector>
  </TitlesOfParts>
  <Company>Hewlett-Packard Company</Company>
  <LinksUpToDate>false</LinksUpToDate>
  <CharactersWithSpaces>23884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Open Society Fund to Counter Xenophobia</dc:title>
  <dc:creator>Debora guidetti</dc:creator>
  <cp:lastModifiedBy>Daphne Panayotatos</cp:lastModifiedBy>
  <cp:revision>2</cp:revision>
  <cp:lastPrinted>2012-12-05T14:22:00Z</cp:lastPrinted>
  <dcterms:created xsi:type="dcterms:W3CDTF">2015-03-26T14:53:00Z</dcterms:created>
  <dcterms:modified xsi:type="dcterms:W3CDTF">2015-03-26T14:53:00Z</dcterms:modified>
</cp:coreProperties>
</file>